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33F24702"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D71BD9">
        <w:t>10</w:t>
      </w:r>
      <w:r w:rsidR="00150DF2">
        <w:t>1</w:t>
      </w:r>
      <w:r w:rsidR="00D417C6">
        <w:t>bis</w:t>
      </w:r>
      <w:r w:rsidR="00DB6BB2" w:rsidRPr="00A94B23">
        <w:t>-e</w:t>
      </w:r>
      <w:r w:rsidRPr="00A94B23">
        <w:tab/>
      </w:r>
      <w:r w:rsidR="004B60B9" w:rsidRPr="00A94B23">
        <w:t>R4-</w:t>
      </w:r>
      <w:r w:rsidR="001717B8" w:rsidRPr="001717B8">
        <w:t>2200258</w:t>
      </w:r>
    </w:p>
    <w:p w14:paraId="500197F1" w14:textId="0DE1D1FF"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D417C6">
        <w:t>Jan</w:t>
      </w:r>
      <w:r w:rsidR="00150DF2">
        <w:t>. 1</w:t>
      </w:r>
      <w:r w:rsidR="00D417C6">
        <w:t>7</w:t>
      </w:r>
      <w:r w:rsidR="00150DF2" w:rsidRPr="00A94B23">
        <w:t xml:space="preserve"> –</w:t>
      </w:r>
      <w:r w:rsidR="00150DF2">
        <w:t xml:space="preserve"> </w:t>
      </w:r>
      <w:r w:rsidR="00D417C6">
        <w:t>Jan</w:t>
      </w:r>
      <w:r w:rsidR="00150DF2" w:rsidRPr="00A94B23">
        <w:t>.</w:t>
      </w:r>
      <w:r w:rsidR="00150DF2">
        <w:t xml:space="preserve"> </w:t>
      </w:r>
      <w:r w:rsidR="00D417C6">
        <w:t>25</w:t>
      </w:r>
      <w:r w:rsidR="00131D1B" w:rsidRPr="00A94B23">
        <w:t>,</w:t>
      </w:r>
      <w:r w:rsidR="005D1E89" w:rsidRPr="00A94B23">
        <w:t xml:space="preserve"> 20</w:t>
      </w:r>
      <w:r w:rsidR="00ED1643" w:rsidRPr="00A94B23">
        <w:t>2</w:t>
      </w:r>
      <w:r w:rsidR="00D417C6">
        <w:t>2</w:t>
      </w:r>
    </w:p>
    <w:bookmarkEnd w:id="1"/>
    <w:bookmarkEnd w:id="2"/>
    <w:p w14:paraId="65F55581" w14:textId="77777777" w:rsidR="008A22CF" w:rsidRPr="00A94B23" w:rsidRDefault="008A22CF" w:rsidP="008A22CF">
      <w:pPr>
        <w:pStyle w:val="3GPPHeader"/>
        <w:rPr>
          <w:sz w:val="21"/>
          <w:szCs w:val="21"/>
        </w:rPr>
      </w:pPr>
    </w:p>
    <w:p w14:paraId="0FDE225D" w14:textId="1875FEBE" w:rsidR="008A22CF" w:rsidRPr="00A94B23" w:rsidRDefault="008A22CF" w:rsidP="008A22CF">
      <w:pPr>
        <w:pStyle w:val="3GPPHeader"/>
        <w:rPr>
          <w:sz w:val="22"/>
        </w:rPr>
      </w:pPr>
      <w:r w:rsidRPr="00A94B23">
        <w:rPr>
          <w:sz w:val="22"/>
        </w:rPr>
        <w:t>Agenda Item:</w:t>
      </w:r>
      <w:r w:rsidRPr="00A94B23">
        <w:rPr>
          <w:sz w:val="22"/>
        </w:rPr>
        <w:tab/>
      </w:r>
      <w:r w:rsidR="00D417C6">
        <w:rPr>
          <w:sz w:val="22"/>
        </w:rPr>
        <w:t>6</w:t>
      </w:r>
      <w:r w:rsidR="008060AA">
        <w:rPr>
          <w:sz w:val="22"/>
        </w:rPr>
        <w:t>.</w:t>
      </w:r>
      <w:r w:rsidR="001A5A5F">
        <w:rPr>
          <w:sz w:val="22"/>
        </w:rPr>
        <w:t>1</w:t>
      </w:r>
      <w:r w:rsidR="00D71BD9">
        <w:rPr>
          <w:sz w:val="22"/>
        </w:rPr>
        <w:t>4</w:t>
      </w:r>
      <w:r w:rsidR="008060AA">
        <w:rPr>
          <w:sz w:val="22"/>
        </w:rPr>
        <w:t>.</w:t>
      </w:r>
      <w:r w:rsidR="001A5A5F">
        <w:rPr>
          <w:sz w:val="22"/>
        </w:rPr>
        <w:t>2</w:t>
      </w:r>
      <w:r w:rsidR="00150DF2">
        <w:rPr>
          <w:sz w:val="22"/>
        </w:rPr>
        <w:t>.1</w:t>
      </w:r>
      <w:r w:rsidR="001A5A5F">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eastAsia="Times New Roman" w:cs="Arial"/>
          <w:color w:val="000000"/>
          <w:sz w:val="16"/>
          <w:szCs w:val="16"/>
        </w:rPr>
        <w:t xml:space="preserve"> </w:t>
      </w:r>
    </w:p>
    <w:p w14:paraId="3A8FC3FA" w14:textId="63A6181A" w:rsidR="008A22CF" w:rsidRPr="00A94B23" w:rsidRDefault="008A22CF" w:rsidP="00440542">
      <w:pPr>
        <w:pStyle w:val="3GPPHeader"/>
        <w:ind w:left="1701" w:hanging="1701"/>
        <w:rPr>
          <w:sz w:val="22"/>
        </w:rPr>
      </w:pPr>
      <w:r w:rsidRPr="00A94B23">
        <w:rPr>
          <w:sz w:val="22"/>
        </w:rPr>
        <w:t>Title:</w:t>
      </w:r>
      <w:r w:rsidRPr="00A94B23">
        <w:rPr>
          <w:sz w:val="22"/>
        </w:rPr>
        <w:tab/>
      </w:r>
      <w:r w:rsidR="001A5A5F">
        <w:rPr>
          <w:sz w:val="22"/>
        </w:rPr>
        <w:t xml:space="preserve">UE measurement relaxation for RLM and/or BFD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1FD99471" w14:textId="77777777" w:rsidR="005E07FD" w:rsidRDefault="005E07FD" w:rsidP="005E07FD">
      <w:pPr>
        <w:pStyle w:val="0Maintext"/>
        <w:spacing w:after="120" w:afterAutospacing="0" w:line="240" w:lineRule="auto"/>
        <w:ind w:firstLine="0"/>
      </w:pPr>
      <w:r>
        <w:rPr>
          <w:rFonts w:cs="Times New Roman"/>
        </w:rPr>
        <w:t xml:space="preserve"> </w:t>
      </w:r>
      <w:r>
        <w:rPr>
          <w:noProof/>
          <w:lang w:val="en-US"/>
        </w:rPr>
        <mc:AlternateContent>
          <mc:Choice Requires="wps">
            <w:drawing>
              <wp:anchor distT="0" distB="0" distL="114300" distR="114300" simplePos="0" relativeHeight="251659264" behindDoc="0" locked="0" layoutInCell="1" allowOverlap="1" wp14:anchorId="5A466DA7" wp14:editId="5AE98A84">
                <wp:simplePos x="0" y="0"/>
                <wp:positionH relativeFrom="column">
                  <wp:posOffset>3479</wp:posOffset>
                </wp:positionH>
                <wp:positionV relativeFrom="paragraph">
                  <wp:posOffset>220235</wp:posOffset>
                </wp:positionV>
                <wp:extent cx="5845126" cy="1486893"/>
                <wp:effectExtent l="0" t="0" r="10160" b="12065"/>
                <wp:wrapNone/>
                <wp:docPr id="6" name="Text Box 6"/>
                <wp:cNvGraphicFramePr/>
                <a:graphic xmlns:a="http://schemas.openxmlformats.org/drawingml/2006/main">
                  <a:graphicData uri="http://schemas.microsoft.com/office/word/2010/wordprocessingShape">
                    <wps:wsp>
                      <wps:cNvSpPr txBox="1"/>
                      <wps:spPr>
                        <a:xfrm>
                          <a:off x="0" y="0"/>
                          <a:ext cx="5845126" cy="1486893"/>
                        </a:xfrm>
                        <a:prstGeom prst="rect">
                          <a:avLst/>
                        </a:prstGeom>
                        <a:solidFill>
                          <a:schemeClr val="lt1"/>
                        </a:solidFill>
                        <a:ln w="6350">
                          <a:solidFill>
                            <a:prstClr val="black"/>
                          </a:solidFill>
                        </a:ln>
                      </wps:spPr>
                      <wps:txbx>
                        <w:txbxContent>
                          <w:p w14:paraId="4A36723D" w14:textId="77777777" w:rsidR="005E07FD" w:rsidRPr="00FD38C5" w:rsidRDefault="005E07FD" w:rsidP="008E4D1B">
                            <w:pPr>
                              <w:pStyle w:val="ListParagraph"/>
                              <w:numPr>
                                <w:ilvl w:val="0"/>
                                <w:numId w:val="4"/>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25C9636E" w14:textId="77777777" w:rsidR="005E07FD" w:rsidRPr="00FD38C5" w:rsidRDefault="005E07FD" w:rsidP="005E07FD">
                            <w:pPr>
                              <w:pStyle w:val="ListParagraph"/>
                              <w:contextualSpacing/>
                              <w:jc w:val="both"/>
                              <w:rPr>
                                <w:rFonts w:ascii="Times New Roman" w:hAnsi="Times New Roman" w:cs="Times New Roman"/>
                                <w:sz w:val="20"/>
                                <w:szCs w:val="20"/>
                              </w:rPr>
                            </w:pPr>
                          </w:p>
                          <w:p w14:paraId="39F84190" w14:textId="77777777" w:rsidR="005E07FD" w:rsidRPr="00FD38C5" w:rsidRDefault="005E07FD" w:rsidP="005E07FD">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03F7F98C" w14:textId="77777777" w:rsidR="005E07FD" w:rsidRPr="00FD38C5" w:rsidRDefault="005E07FD" w:rsidP="005E07FD">
                            <w:pPr>
                              <w:pStyle w:val="ListParagraph"/>
                              <w:ind w:left="1440"/>
                              <w:contextualSpacing/>
                              <w:jc w:val="both"/>
                              <w:rPr>
                                <w:rFonts w:ascii="Times New Roman" w:hAnsi="Times New Roman" w:cs="Times New Roman"/>
                                <w:sz w:val="20"/>
                                <w:szCs w:val="20"/>
                              </w:rPr>
                            </w:pPr>
                          </w:p>
                          <w:p w14:paraId="5B2D273B" w14:textId="77777777" w:rsidR="005E07FD" w:rsidRPr="00FD38C5" w:rsidRDefault="005E07FD" w:rsidP="008E4D1B">
                            <w:pPr>
                              <w:pStyle w:val="ListParagraph"/>
                              <w:numPr>
                                <w:ilvl w:val="2"/>
                                <w:numId w:val="5"/>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6E46E530" w14:textId="77777777" w:rsidR="005E07FD" w:rsidRPr="00F952B0" w:rsidRDefault="005E07FD" w:rsidP="005E07FD">
                            <w:pPr>
                              <w:rPr>
                                <w:lang w:val="en-GB"/>
                              </w:rPr>
                            </w:pPr>
                            <w:r>
                              <w:rPr>
                                <w:lang w:val="en-G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A466DA7" id="_x0000_t202" coordsize="21600,21600" o:spt="202" path="m,l,21600r21600,l21600,xe">
                <v:stroke joinstyle="miter"/>
                <v:path gradientshapeok="t" o:connecttype="rect"/>
              </v:shapetype>
              <v:shape id="Text Box 6" o:spid="_x0000_s1026" type="#_x0000_t202" style="position:absolute;left:0;text-align:left;margin-left:.25pt;margin-top:17.35pt;width:460.25pt;height:117.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" fillcolor="white [3201]" strokeweight=".5pt">
                <v:textbox>
                  <w:txbxContent>
                    <w:p w14:paraId="4A36723D" w14:textId="77777777" w:rsidR="005E07FD" w:rsidRPr="00FD38C5" w:rsidRDefault="005E07FD" w:rsidP="008E4D1B">
                      <w:pPr>
                        <w:pStyle w:val="ListParagraph"/>
                        <w:numPr>
                          <w:ilvl w:val="0"/>
                          <w:numId w:val="4"/>
                        </w:numPr>
                        <w:jc w:val="both"/>
                        <w:rPr>
                          <w:rFonts w:ascii="Times New Roman" w:hAnsi="Times New Roman" w:cs="Times New Roman"/>
                          <w:sz w:val="20"/>
                          <w:szCs w:val="20"/>
                        </w:rPr>
                      </w:pPr>
                      <w:r w:rsidRPr="00FD38C5">
                        <w:rPr>
                          <w:rFonts w:ascii="Times New Roman" w:hAnsi="Times New Roman" w:cs="Times New Roman"/>
                          <w:sz w:val="20"/>
                          <w:szCs w:val="20"/>
                        </w:rPr>
                        <w:t xml:space="preserve">Study and specify, if agreed, enhancements on power saving techniques for connected-mode UE, subject to minimized system performance impact [RAN1, RAN4]. </w:t>
                      </w:r>
                    </w:p>
                    <w:p w14:paraId="25C9636E" w14:textId="77777777" w:rsidR="005E07FD" w:rsidRPr="00FD38C5" w:rsidRDefault="005E07FD" w:rsidP="005E07FD">
                      <w:pPr>
                        <w:pStyle w:val="ListParagraph"/>
                        <w:contextualSpacing/>
                        <w:jc w:val="both"/>
                        <w:rPr>
                          <w:rFonts w:ascii="Times New Roman" w:hAnsi="Times New Roman" w:cs="Times New Roman"/>
                          <w:sz w:val="20"/>
                          <w:szCs w:val="20"/>
                        </w:rPr>
                      </w:pPr>
                    </w:p>
                    <w:p w14:paraId="39F84190" w14:textId="77777777" w:rsidR="005E07FD" w:rsidRPr="00FD38C5" w:rsidRDefault="005E07FD" w:rsidP="005E07FD">
                      <w:pPr>
                        <w:pStyle w:val="ListParagraph"/>
                        <w:contextualSpacing/>
                        <w:jc w:val="both"/>
                        <w:rPr>
                          <w:rFonts w:ascii="Times New Roman" w:hAnsi="Times New Roman" w:cs="Times New Roman"/>
                          <w:sz w:val="20"/>
                          <w:szCs w:val="20"/>
                        </w:rPr>
                      </w:pPr>
                      <w:r w:rsidRPr="00FD38C5">
                        <w:rPr>
                          <w:rFonts w:ascii="Times New Roman" w:hAnsi="Times New Roman" w:cs="Times New Roman"/>
                          <w:sz w:val="20"/>
                          <w:szCs w:val="20"/>
                        </w:rPr>
                        <w:t xml:space="preserve">b) Study the feasibility and performance impact of relaxing UE measurements for RLM and/or BFD, particularly for low mobility UE with short DRX periodicity cycle, and specify, if agreed, relaxation in the corresponding requirements [RAN4] </w:t>
                      </w:r>
                    </w:p>
                    <w:p w14:paraId="03F7F98C" w14:textId="77777777" w:rsidR="005E07FD" w:rsidRPr="00FD38C5" w:rsidRDefault="005E07FD" w:rsidP="005E07FD">
                      <w:pPr>
                        <w:pStyle w:val="ListParagraph"/>
                        <w:ind w:left="1440"/>
                        <w:contextualSpacing/>
                        <w:jc w:val="both"/>
                        <w:rPr>
                          <w:rFonts w:ascii="Times New Roman" w:hAnsi="Times New Roman" w:cs="Times New Roman"/>
                          <w:sz w:val="20"/>
                          <w:szCs w:val="20"/>
                        </w:rPr>
                      </w:pPr>
                    </w:p>
                    <w:p w14:paraId="5B2D273B" w14:textId="77777777" w:rsidR="005E07FD" w:rsidRPr="00FD38C5" w:rsidRDefault="005E07FD" w:rsidP="008E4D1B">
                      <w:pPr>
                        <w:pStyle w:val="ListParagraph"/>
                        <w:numPr>
                          <w:ilvl w:val="2"/>
                          <w:numId w:val="5"/>
                        </w:numPr>
                        <w:contextualSpacing/>
                        <w:jc w:val="both"/>
                        <w:rPr>
                          <w:rFonts w:ascii="Times New Roman" w:hAnsi="Times New Roman" w:cs="Times New Roman"/>
                          <w:sz w:val="20"/>
                          <w:szCs w:val="20"/>
                        </w:rPr>
                      </w:pPr>
                      <w:r w:rsidRPr="00FD38C5">
                        <w:rPr>
                          <w:rFonts w:ascii="Times New Roman" w:hAnsi="Times New Roman" w:cs="Times New Roman"/>
                          <w:sz w:val="20"/>
                          <w:szCs w:val="20"/>
                        </w:rPr>
                        <w:t>Note: Supplementary RAN2 work, if needed, can be triggered by RAN4 LS</w:t>
                      </w:r>
                    </w:p>
                    <w:p w14:paraId="6E46E530" w14:textId="77777777" w:rsidR="005E07FD" w:rsidRPr="00F952B0" w:rsidRDefault="005E07FD" w:rsidP="005E07FD">
                      <w:pPr>
                        <w:rPr>
                          <w:lang w:val="en-GB"/>
                        </w:rPr>
                      </w:pPr>
                      <w:r>
                        <w:rPr>
                          <w:lang w:val="en-GB"/>
                        </w:rPr>
                        <w:t xml:space="preserve"> </w:t>
                      </w:r>
                    </w:p>
                  </w:txbxContent>
                </v:textbox>
              </v:shape>
            </w:pict>
          </mc:Fallback>
        </mc:AlternateContent>
      </w:r>
      <w:r>
        <w:rPr>
          <w:lang w:val="en-US"/>
        </w:rPr>
        <w:t xml:space="preserve">In </w:t>
      </w:r>
      <w:r>
        <w:t xml:space="preserve">Rel-17 UE power saving WI [1], additional enhancement in CONNECTED state is proposed: </w:t>
      </w:r>
    </w:p>
    <w:p w14:paraId="79207AE7" w14:textId="77777777" w:rsidR="005E07FD" w:rsidRDefault="005E07FD" w:rsidP="005E07FD">
      <w:pPr>
        <w:pStyle w:val="0Maintext"/>
        <w:spacing w:after="120" w:afterAutospacing="0" w:line="240" w:lineRule="auto"/>
        <w:ind w:firstLine="0"/>
      </w:pPr>
    </w:p>
    <w:p w14:paraId="6E17F789" w14:textId="77777777" w:rsidR="005E07FD" w:rsidRDefault="005E07FD" w:rsidP="005E07FD">
      <w:pPr>
        <w:pStyle w:val="0Maintext"/>
        <w:spacing w:after="120" w:afterAutospacing="0" w:line="240" w:lineRule="auto"/>
        <w:ind w:firstLine="0"/>
      </w:pPr>
    </w:p>
    <w:p w14:paraId="28803A48" w14:textId="77777777" w:rsidR="005E07FD" w:rsidRPr="00FD38C5" w:rsidRDefault="005E07FD" w:rsidP="005E07FD">
      <w:pPr>
        <w:rPr>
          <w:rFonts w:ascii="Times New Roman" w:hAnsi="Times New Roman" w:cs="Times New Roman"/>
          <w:sz w:val="20"/>
          <w:szCs w:val="20"/>
          <w:lang w:val="en-GB"/>
        </w:rPr>
      </w:pPr>
    </w:p>
    <w:p w14:paraId="5A48AB34" w14:textId="77777777" w:rsidR="005E07FD" w:rsidRDefault="005E07FD" w:rsidP="005E07FD">
      <w:pPr>
        <w:rPr>
          <w:rFonts w:ascii="Times New Roman" w:hAnsi="Times New Roman" w:cs="Times New Roman"/>
          <w:sz w:val="20"/>
          <w:szCs w:val="20"/>
        </w:rPr>
      </w:pPr>
    </w:p>
    <w:p w14:paraId="30DCDBEF" w14:textId="77777777" w:rsidR="005E07FD" w:rsidRDefault="005E07FD" w:rsidP="005E07FD">
      <w:pPr>
        <w:rPr>
          <w:rFonts w:ascii="Times New Roman" w:hAnsi="Times New Roman" w:cs="Times New Roman"/>
          <w:sz w:val="20"/>
          <w:szCs w:val="20"/>
        </w:rPr>
      </w:pPr>
    </w:p>
    <w:p w14:paraId="23EE24D6" w14:textId="77777777" w:rsidR="005E07FD" w:rsidRDefault="005E07FD" w:rsidP="005E07FD">
      <w:pPr>
        <w:rPr>
          <w:rFonts w:ascii="Times New Roman" w:hAnsi="Times New Roman" w:cs="Times New Roman"/>
          <w:sz w:val="20"/>
          <w:szCs w:val="20"/>
        </w:rPr>
      </w:pPr>
    </w:p>
    <w:p w14:paraId="0207E463" w14:textId="77777777" w:rsidR="005E07FD" w:rsidRDefault="005E07FD" w:rsidP="005E07FD">
      <w:pPr>
        <w:rPr>
          <w:rFonts w:ascii="Times New Roman" w:hAnsi="Times New Roman" w:cs="Times New Roman"/>
          <w:sz w:val="20"/>
          <w:szCs w:val="20"/>
        </w:rPr>
      </w:pPr>
    </w:p>
    <w:p w14:paraId="03D157C0" w14:textId="77777777" w:rsidR="005E07FD" w:rsidRDefault="005E07FD" w:rsidP="005E07FD">
      <w:pPr>
        <w:rPr>
          <w:rFonts w:ascii="Times New Roman" w:hAnsi="Times New Roman" w:cs="Times New Roman"/>
          <w:sz w:val="20"/>
          <w:szCs w:val="20"/>
        </w:rPr>
      </w:pPr>
    </w:p>
    <w:p w14:paraId="1120138F" w14:textId="77777777" w:rsidR="005E07FD" w:rsidRDefault="005E07FD" w:rsidP="005E07FD">
      <w:pPr>
        <w:rPr>
          <w:rFonts w:ascii="Times New Roman" w:hAnsi="Times New Roman" w:cs="Times New Roman"/>
          <w:sz w:val="20"/>
          <w:szCs w:val="20"/>
        </w:rPr>
      </w:pPr>
    </w:p>
    <w:p w14:paraId="169AFEE7" w14:textId="77777777" w:rsidR="005E07FD" w:rsidRDefault="005E07FD" w:rsidP="005E07FD">
      <w:pPr>
        <w:rPr>
          <w:rFonts w:ascii="Times New Roman" w:hAnsi="Times New Roman" w:cs="Times New Roman"/>
          <w:sz w:val="20"/>
          <w:szCs w:val="20"/>
        </w:rPr>
      </w:pPr>
    </w:p>
    <w:p w14:paraId="5331A3B8" w14:textId="77777777" w:rsidR="005E07FD" w:rsidRDefault="005E07FD" w:rsidP="005E07FD">
      <w:pPr>
        <w:ind w:left="720"/>
        <w:rPr>
          <w:rFonts w:ascii="Times New Roman" w:hAnsi="Times New Roman" w:cs="Times New Roman"/>
          <w:sz w:val="20"/>
          <w:szCs w:val="20"/>
        </w:rPr>
      </w:pPr>
    </w:p>
    <w:p w14:paraId="7ECDC87C" w14:textId="7990520E" w:rsidR="005E07FD" w:rsidRPr="00A94B23" w:rsidRDefault="005E07FD" w:rsidP="005E07FD">
      <w:pPr>
        <w:rPr>
          <w:rFonts w:ascii="Times New Roman" w:hAnsi="Times New Roman" w:cs="Times New Roman"/>
          <w:sz w:val="20"/>
          <w:szCs w:val="20"/>
        </w:rPr>
      </w:pPr>
      <w:r w:rsidRPr="00A94B23">
        <w:rPr>
          <w:rFonts w:ascii="Times New Roman" w:hAnsi="Times New Roman" w:cs="Times New Roman"/>
          <w:sz w:val="20"/>
          <w:szCs w:val="20"/>
        </w:rPr>
        <w:t xml:space="preserve">In this paper, we </w:t>
      </w:r>
      <w:r>
        <w:rPr>
          <w:rFonts w:ascii="Times New Roman" w:hAnsi="Times New Roman" w:cs="Times New Roman"/>
          <w:sz w:val="20"/>
          <w:szCs w:val="20"/>
        </w:rPr>
        <w:t xml:space="preserve">discuss </w:t>
      </w:r>
      <w:r w:rsidR="00150DF2">
        <w:rPr>
          <w:rFonts w:ascii="Times New Roman" w:hAnsi="Times New Roman" w:cs="Times New Roman"/>
          <w:sz w:val="20"/>
          <w:szCs w:val="20"/>
        </w:rPr>
        <w:t xml:space="preserve">remaining details on </w:t>
      </w:r>
      <w:r>
        <w:rPr>
          <w:rFonts w:ascii="Times New Roman" w:hAnsi="Times New Roman" w:cs="Times New Roman"/>
          <w:sz w:val="20"/>
          <w:szCs w:val="20"/>
        </w:rPr>
        <w:t>RLM/BFD measurement relaxation</w:t>
      </w:r>
      <w:r w:rsidR="00E51B48">
        <w:rPr>
          <w:rFonts w:ascii="Times New Roman" w:hAnsi="Times New Roman" w:cs="Times New Roman"/>
          <w:sz w:val="20"/>
          <w:szCs w:val="20"/>
        </w:rPr>
        <w:t xml:space="preserve"> scheme. </w:t>
      </w:r>
      <w:r>
        <w:rPr>
          <w:rFonts w:ascii="Times New Roman" w:hAnsi="Times New Roman" w:cs="Times New Roman"/>
          <w:sz w:val="20"/>
          <w:szCs w:val="20"/>
        </w:rPr>
        <w:t xml:space="preserve"> </w:t>
      </w:r>
    </w:p>
    <w:p w14:paraId="4EF100E7" w14:textId="37913FB9" w:rsidR="00F91667" w:rsidRDefault="00F91667" w:rsidP="00F91667">
      <w:pPr>
        <w:rPr>
          <w:rFonts w:ascii="Times New Roman" w:hAnsi="Times New Roman" w:cs="Times New Roman"/>
          <w:sz w:val="20"/>
          <w:szCs w:val="20"/>
          <w:highlight w:val="green"/>
        </w:rPr>
      </w:pPr>
    </w:p>
    <w:p w14:paraId="1F395EFC" w14:textId="2170C0BC" w:rsidR="00094100" w:rsidRPr="00390E98" w:rsidRDefault="009B01F8" w:rsidP="00390E98">
      <w:pPr>
        <w:pStyle w:val="Heading1"/>
        <w:rPr>
          <w:sz w:val="24"/>
          <w:szCs w:val="16"/>
          <w:lang w:val="en-US"/>
        </w:rPr>
      </w:pPr>
      <w:r w:rsidRPr="00A94B23">
        <w:rPr>
          <w:sz w:val="32"/>
          <w:szCs w:val="32"/>
          <w:lang w:val="en-US"/>
        </w:rPr>
        <w:t>2</w:t>
      </w:r>
      <w:r w:rsidRPr="00A94B23">
        <w:rPr>
          <w:sz w:val="32"/>
          <w:szCs w:val="32"/>
          <w:lang w:val="en-US"/>
        </w:rPr>
        <w:tab/>
      </w:r>
      <w:r w:rsidR="005E07FD">
        <w:rPr>
          <w:sz w:val="32"/>
          <w:szCs w:val="32"/>
          <w:lang w:val="en-US"/>
        </w:rPr>
        <w:t xml:space="preserve">Discussion  </w:t>
      </w:r>
    </w:p>
    <w:p w14:paraId="7C70B816" w14:textId="77777777" w:rsidR="00746CB3" w:rsidRDefault="00746CB3" w:rsidP="005E07FD">
      <w:pPr>
        <w:jc w:val="both"/>
        <w:rPr>
          <w:rFonts w:ascii="Times New Roman" w:hAnsi="Times New Roman" w:cs="Times New Roman"/>
          <w:sz w:val="20"/>
          <w:szCs w:val="20"/>
        </w:rPr>
      </w:pPr>
      <w:r>
        <w:rPr>
          <w:rFonts w:ascii="Times New Roman" w:hAnsi="Times New Roman" w:cs="Times New Roman"/>
          <w:sz w:val="20"/>
          <w:szCs w:val="20"/>
        </w:rPr>
        <w:t xml:space="preserve">Different design options for RLM/BFD relaxation schemes have been discussed and captured in WF [3]. We further discuss the pros and cons of the options in each sub-topic. </w:t>
      </w:r>
    </w:p>
    <w:p w14:paraId="0D28005E" w14:textId="77777777" w:rsidR="00746CB3" w:rsidRDefault="00746CB3" w:rsidP="005E07FD">
      <w:pPr>
        <w:jc w:val="both"/>
        <w:rPr>
          <w:rFonts w:ascii="Times New Roman" w:hAnsi="Times New Roman" w:cs="Times New Roman"/>
          <w:sz w:val="20"/>
          <w:szCs w:val="20"/>
        </w:rPr>
      </w:pPr>
    </w:p>
    <w:p w14:paraId="61D3B03F" w14:textId="00D2AD44" w:rsidR="00746CB3" w:rsidRPr="00746CB3" w:rsidRDefault="00D05009" w:rsidP="005E07FD">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 xml:space="preserve">Relaxation applicability </w:t>
      </w:r>
    </w:p>
    <w:p w14:paraId="19529926" w14:textId="2152042F" w:rsidR="001D4789" w:rsidRPr="00390E98" w:rsidRDefault="001D4789" w:rsidP="001D4789">
      <w:pPr>
        <w:jc w:val="both"/>
        <w:rPr>
          <w:rFonts w:ascii="Times New Roman" w:hAnsi="Times New Roman" w:cs="Times New Roman"/>
          <w:b/>
          <w:bCs/>
          <w:i/>
          <w:iCs/>
          <w:sz w:val="21"/>
          <w:szCs w:val="21"/>
          <w:u w:val="single"/>
        </w:rPr>
      </w:pPr>
    </w:p>
    <w:p w14:paraId="48EC3461" w14:textId="3DED2812" w:rsidR="00E37D89" w:rsidRDefault="00D05009" w:rsidP="00E37D89">
      <w:pPr>
        <w:spacing w:after="120"/>
        <w:ind w:rightChars="100" w:right="240"/>
        <w:rPr>
          <w:rFonts w:ascii="Times New Roman" w:hAnsi="Times New Roman" w:cs="Times New Roman"/>
          <w:sz w:val="20"/>
          <w:szCs w:val="20"/>
          <w:lang w:val="en-GB"/>
        </w:rPr>
      </w:pPr>
      <w:r>
        <w:rPr>
          <w:rFonts w:ascii="Times New Roman" w:hAnsi="Times New Roman" w:cs="Times New Roman"/>
          <w:sz w:val="20"/>
          <w:szCs w:val="20"/>
        </w:rPr>
        <w:t xml:space="preserve">In [3], it has been agreed that </w:t>
      </w:r>
      <w:r w:rsidR="00E37D89">
        <w:rPr>
          <w:rFonts w:ascii="Times New Roman" w:hAnsi="Times New Roman" w:cs="Times New Roman"/>
          <w:sz w:val="20"/>
          <w:szCs w:val="20"/>
          <w:lang w:val="en-GB"/>
        </w:rPr>
        <w:t>t</w:t>
      </w:r>
      <w:r w:rsidR="00E37D89" w:rsidRPr="00E37D89">
        <w:rPr>
          <w:rFonts w:ascii="Times New Roman" w:hAnsi="Times New Roman" w:cs="Times New Roman"/>
          <w:sz w:val="20"/>
          <w:szCs w:val="20"/>
          <w:lang w:val="en-GB"/>
        </w:rPr>
        <w:t>he</w:t>
      </w:r>
      <w:r w:rsidR="00E37D89">
        <w:rPr>
          <w:rFonts w:ascii="Times New Roman" w:hAnsi="Times New Roman" w:cs="Times New Roman"/>
          <w:sz w:val="20"/>
          <w:szCs w:val="20"/>
          <w:lang w:val="en-GB"/>
        </w:rPr>
        <w:t xml:space="preserve"> mobility</w:t>
      </w:r>
      <w:r w:rsidR="00E37D89" w:rsidRPr="00E37D89">
        <w:rPr>
          <w:rFonts w:ascii="Times New Roman" w:hAnsi="Times New Roman" w:cs="Times New Roman"/>
          <w:sz w:val="20"/>
          <w:szCs w:val="20"/>
          <w:lang w:val="en-GB"/>
        </w:rPr>
        <w:t xml:space="preserve"> criterion is NOT mandatory to be configured to enable RLM/BFD relaxation</w:t>
      </w:r>
      <w:r w:rsidR="00E37D89">
        <w:rPr>
          <w:rFonts w:ascii="Times New Roman" w:hAnsi="Times New Roman" w:cs="Times New Roman"/>
          <w:sz w:val="20"/>
          <w:szCs w:val="20"/>
          <w:lang w:val="en-GB"/>
        </w:rPr>
        <w:t>.</w:t>
      </w:r>
      <w:r w:rsidR="00E36F89">
        <w:rPr>
          <w:rFonts w:ascii="Times New Roman" w:hAnsi="Times New Roman" w:cs="Times New Roman"/>
          <w:sz w:val="20"/>
          <w:szCs w:val="20"/>
          <w:lang w:val="en-GB"/>
        </w:rPr>
        <w:t xml:space="preserve"> When mobility criterion is not configured, it is up to UE implementation </w:t>
      </w:r>
      <w:r w:rsidR="00D50F7D">
        <w:rPr>
          <w:rFonts w:ascii="Times New Roman" w:hAnsi="Times New Roman" w:cs="Times New Roman"/>
          <w:sz w:val="20"/>
          <w:szCs w:val="20"/>
          <w:lang w:val="en-GB"/>
        </w:rPr>
        <w:t xml:space="preserve">to </w:t>
      </w:r>
      <w:r w:rsidR="00E36F89">
        <w:rPr>
          <w:rFonts w:ascii="Times New Roman" w:hAnsi="Times New Roman" w:cs="Times New Roman"/>
          <w:sz w:val="20"/>
          <w:szCs w:val="20"/>
          <w:lang w:val="en-GB"/>
        </w:rPr>
        <w:t xml:space="preserve">evaluate mobility condition and determine whether RLM/BFD relaxation is applied or not. </w:t>
      </w:r>
      <w:r w:rsidR="00E37D89">
        <w:rPr>
          <w:rFonts w:ascii="Times New Roman" w:hAnsi="Times New Roman" w:cs="Times New Roman"/>
          <w:sz w:val="20"/>
          <w:szCs w:val="20"/>
          <w:lang w:val="en-GB"/>
        </w:rPr>
        <w:t xml:space="preserve">  </w:t>
      </w:r>
    </w:p>
    <w:p w14:paraId="401CBA74" w14:textId="6E1101FF" w:rsidR="00E36F89" w:rsidRDefault="00E36F89" w:rsidP="00E37D89">
      <w:pPr>
        <w:spacing w:after="120"/>
        <w:ind w:rightChars="100" w:right="240"/>
        <w:rPr>
          <w:rFonts w:ascii="Times New Roman" w:hAnsi="Times New Roman" w:cs="Times New Roman"/>
          <w:sz w:val="20"/>
          <w:szCs w:val="20"/>
          <w:lang w:val="en-GB"/>
        </w:rPr>
      </w:pPr>
      <w:r w:rsidRPr="00F823DB">
        <w:rPr>
          <w:rFonts w:ascii="Times New Roman" w:hAnsi="Times New Roman" w:cs="Times New Roman"/>
          <w:b/>
          <w:bCs/>
          <w:sz w:val="20"/>
          <w:szCs w:val="20"/>
        </w:rPr>
        <w:t>Proposal 1:</w:t>
      </w:r>
      <w:r>
        <w:rPr>
          <w:rFonts w:ascii="Times New Roman" w:hAnsi="Times New Roman" w:cs="Times New Roman"/>
          <w:b/>
          <w:bCs/>
          <w:sz w:val="20"/>
          <w:szCs w:val="20"/>
        </w:rPr>
        <w:t xml:space="preserve"> It is up to UE’s implementation to evaluate mobility condition when mobility criterion is not configured by the network. </w:t>
      </w:r>
    </w:p>
    <w:p w14:paraId="42B354A9" w14:textId="1D867C2A" w:rsidR="00E36F89" w:rsidRDefault="00E36F89" w:rsidP="00E37D89">
      <w:pPr>
        <w:spacing w:after="120"/>
        <w:ind w:rightChars="100" w:right="240"/>
        <w:rPr>
          <w:rFonts w:ascii="Times New Roman" w:hAnsi="Times New Roman" w:cs="Times New Roman"/>
          <w:sz w:val="20"/>
          <w:szCs w:val="20"/>
          <w:lang w:val="en-GB"/>
        </w:rPr>
      </w:pPr>
    </w:p>
    <w:p w14:paraId="61AAAAF8" w14:textId="688E3C43" w:rsidR="00D05009" w:rsidRDefault="00E36F89" w:rsidP="009C59DB">
      <w:pPr>
        <w:spacing w:after="120"/>
        <w:ind w:rightChars="100" w:right="240"/>
        <w:rPr>
          <w:rFonts w:ascii="Times New Roman" w:hAnsi="Times New Roman" w:cs="Times New Roman"/>
          <w:sz w:val="20"/>
          <w:szCs w:val="20"/>
        </w:rPr>
      </w:pPr>
      <w:r>
        <w:rPr>
          <w:rFonts w:ascii="Times New Roman" w:hAnsi="Times New Roman" w:cs="Times New Roman"/>
          <w:sz w:val="20"/>
          <w:szCs w:val="20"/>
          <w:lang w:val="en-GB"/>
        </w:rPr>
        <w:t xml:space="preserve">On good serving cell quality criterion, whether it is mandatory for the network to configure is under discussion. </w:t>
      </w:r>
      <w:r w:rsidR="009C59DB">
        <w:rPr>
          <w:rFonts w:ascii="Times New Roman" w:hAnsi="Times New Roman" w:cs="Times New Roman"/>
          <w:sz w:val="20"/>
          <w:szCs w:val="20"/>
          <w:lang w:val="en-GB"/>
        </w:rPr>
        <w:t xml:space="preserve">It has been agreed the serving cell criterion use the hypothetical BLER with default PDCCH parameters. </w:t>
      </w:r>
      <w:proofErr w:type="gramStart"/>
      <w:r w:rsidR="009C59DB">
        <w:rPr>
          <w:rFonts w:ascii="Times New Roman" w:hAnsi="Times New Roman" w:cs="Times New Roman"/>
          <w:sz w:val="20"/>
          <w:szCs w:val="20"/>
          <w:lang w:val="en-GB"/>
        </w:rPr>
        <w:t>Similar to</w:t>
      </w:r>
      <w:proofErr w:type="gramEnd"/>
      <w:r w:rsidR="009C59DB">
        <w:rPr>
          <w:rFonts w:ascii="Times New Roman" w:hAnsi="Times New Roman" w:cs="Times New Roman"/>
          <w:sz w:val="20"/>
          <w:szCs w:val="20"/>
          <w:lang w:val="en-GB"/>
        </w:rPr>
        <w:t xml:space="preserve"> RLM, a default value can be specified when the network does not configure different good serving cell criterion. </w:t>
      </w:r>
    </w:p>
    <w:p w14:paraId="1AC11AFD" w14:textId="5AD17692" w:rsidR="00D05009" w:rsidRDefault="00111124" w:rsidP="00722A05">
      <w:pPr>
        <w:jc w:val="both"/>
        <w:rPr>
          <w:rFonts w:ascii="Times New Roman" w:hAnsi="Times New Roman" w:cs="Times New Roman"/>
          <w:sz w:val="20"/>
          <w:szCs w:val="20"/>
        </w:rPr>
      </w:pPr>
      <w:r w:rsidRPr="00F823DB">
        <w:rPr>
          <w:rFonts w:ascii="Times New Roman" w:hAnsi="Times New Roman" w:cs="Times New Roman"/>
          <w:b/>
          <w:bCs/>
          <w:sz w:val="20"/>
          <w:szCs w:val="20"/>
        </w:rPr>
        <w:t xml:space="preserve">Proposal </w:t>
      </w:r>
      <w:r w:rsidR="009C59DB">
        <w:rPr>
          <w:rFonts w:ascii="Times New Roman" w:hAnsi="Times New Roman" w:cs="Times New Roman"/>
          <w:b/>
          <w:bCs/>
          <w:sz w:val="20"/>
          <w:szCs w:val="20"/>
        </w:rPr>
        <w:t>2</w:t>
      </w:r>
      <w:r w:rsidRPr="00F823DB">
        <w:rPr>
          <w:rFonts w:ascii="Times New Roman" w:hAnsi="Times New Roman" w:cs="Times New Roman"/>
          <w:b/>
          <w:bCs/>
          <w:sz w:val="20"/>
          <w:szCs w:val="20"/>
        </w:rPr>
        <w:t xml:space="preserve">: </w:t>
      </w:r>
      <w:r>
        <w:rPr>
          <w:rFonts w:ascii="Times New Roman" w:hAnsi="Times New Roman" w:cs="Times New Roman"/>
          <w:b/>
          <w:bCs/>
          <w:sz w:val="20"/>
          <w:szCs w:val="20"/>
        </w:rPr>
        <w:t xml:space="preserve">Network needs to configure </w:t>
      </w:r>
      <w:r w:rsidR="009C59DB">
        <w:rPr>
          <w:rFonts w:ascii="Times New Roman" w:hAnsi="Times New Roman" w:cs="Times New Roman"/>
          <w:b/>
          <w:bCs/>
          <w:sz w:val="20"/>
          <w:szCs w:val="20"/>
        </w:rPr>
        <w:t>the</w:t>
      </w:r>
      <w:r>
        <w:rPr>
          <w:rFonts w:ascii="Times New Roman" w:hAnsi="Times New Roman" w:cs="Times New Roman"/>
          <w:b/>
          <w:bCs/>
          <w:sz w:val="20"/>
          <w:szCs w:val="20"/>
        </w:rPr>
        <w:t xml:space="preserve"> good serving cell criterion unless a default criterion is specified in the specification.  </w:t>
      </w:r>
      <w:r w:rsidRPr="00F823DB">
        <w:rPr>
          <w:rFonts w:ascii="Times New Roman" w:hAnsi="Times New Roman" w:cs="Times New Roman"/>
          <w:b/>
          <w:bCs/>
          <w:sz w:val="20"/>
          <w:szCs w:val="20"/>
        </w:rPr>
        <w:t xml:space="preserve">  </w:t>
      </w:r>
    </w:p>
    <w:p w14:paraId="7B43C08A" w14:textId="4CE01B0B" w:rsidR="00D05009" w:rsidRDefault="00D05009" w:rsidP="00722A05">
      <w:pPr>
        <w:jc w:val="both"/>
        <w:rPr>
          <w:rFonts w:ascii="Times New Roman" w:hAnsi="Times New Roman" w:cs="Times New Roman"/>
          <w:sz w:val="20"/>
          <w:szCs w:val="20"/>
        </w:rPr>
      </w:pPr>
    </w:p>
    <w:p w14:paraId="7ADCCF24" w14:textId="2DF65655" w:rsidR="00111124" w:rsidRDefault="00111124" w:rsidP="00111124">
      <w:pPr>
        <w:jc w:val="both"/>
        <w:rPr>
          <w:rFonts w:ascii="Times New Roman" w:hAnsi="Times New Roman" w:cs="Times New Roman"/>
          <w:sz w:val="20"/>
          <w:szCs w:val="20"/>
        </w:rPr>
      </w:pPr>
    </w:p>
    <w:p w14:paraId="17C8018F" w14:textId="065471EA" w:rsidR="00111124" w:rsidRPr="00390E98" w:rsidRDefault="00111124" w:rsidP="00111124">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 xml:space="preserve">Good serving cell </w:t>
      </w:r>
      <w:r w:rsidR="001316C1">
        <w:rPr>
          <w:rFonts w:ascii="Times New Roman" w:hAnsi="Times New Roman" w:cs="Times New Roman"/>
          <w:b/>
          <w:bCs/>
          <w:i/>
          <w:iCs/>
          <w:sz w:val="21"/>
          <w:szCs w:val="21"/>
          <w:u w:val="single"/>
        </w:rPr>
        <w:t xml:space="preserve">quality </w:t>
      </w:r>
      <w:r>
        <w:rPr>
          <w:rFonts w:ascii="Times New Roman" w:hAnsi="Times New Roman" w:cs="Times New Roman"/>
          <w:b/>
          <w:bCs/>
          <w:i/>
          <w:iCs/>
          <w:sz w:val="21"/>
          <w:szCs w:val="21"/>
          <w:u w:val="single"/>
        </w:rPr>
        <w:t>criteria</w:t>
      </w:r>
      <w:r w:rsidR="001316C1">
        <w:rPr>
          <w:rFonts w:ascii="Times New Roman" w:hAnsi="Times New Roman" w:cs="Times New Roman"/>
          <w:b/>
          <w:bCs/>
          <w:i/>
          <w:iCs/>
          <w:sz w:val="21"/>
          <w:szCs w:val="21"/>
          <w:u w:val="single"/>
        </w:rPr>
        <w:t xml:space="preserve"> </w:t>
      </w:r>
    </w:p>
    <w:p w14:paraId="28FFDD62" w14:textId="2270AF3E" w:rsidR="00111124" w:rsidRDefault="00111124" w:rsidP="00722A05">
      <w:pPr>
        <w:jc w:val="both"/>
        <w:rPr>
          <w:rFonts w:ascii="Times New Roman" w:hAnsi="Times New Roman" w:cs="Times New Roman"/>
          <w:sz w:val="20"/>
          <w:szCs w:val="20"/>
        </w:rPr>
      </w:pPr>
    </w:p>
    <w:p w14:paraId="63A366F6" w14:textId="73A8C5D7" w:rsidR="001E0400" w:rsidRDefault="00C4417E" w:rsidP="00106C8E">
      <w:pPr>
        <w:jc w:val="both"/>
        <w:rPr>
          <w:rFonts w:ascii="Times New Roman" w:hAnsi="Times New Roman" w:cs="Times New Roman"/>
          <w:sz w:val="20"/>
          <w:szCs w:val="20"/>
        </w:rPr>
      </w:pPr>
      <w:r>
        <w:rPr>
          <w:rFonts w:ascii="Times New Roman" w:hAnsi="Times New Roman" w:cs="Times New Roman"/>
          <w:sz w:val="20"/>
          <w:szCs w:val="20"/>
        </w:rPr>
        <w:t xml:space="preserve">On good serving cell quality criteria, it was agreed to use </w:t>
      </w:r>
      <w:r w:rsidR="001C4238">
        <w:rPr>
          <w:rFonts w:ascii="Times New Roman" w:hAnsi="Times New Roman" w:cs="Times New Roman"/>
          <w:sz w:val="20"/>
          <w:szCs w:val="20"/>
        </w:rPr>
        <w:t>hypothetical BLER with corresponding</w:t>
      </w:r>
      <w:r w:rsidR="00106C8E">
        <w:rPr>
          <w:rFonts w:ascii="Times New Roman" w:hAnsi="Times New Roman" w:cs="Times New Roman"/>
          <w:sz w:val="20"/>
          <w:szCs w:val="20"/>
        </w:rPr>
        <w:t xml:space="preserve"> PDCCH parameters to evaluate good serving cell quality criterion.  </w:t>
      </w:r>
    </w:p>
    <w:p w14:paraId="03F94948" w14:textId="77777777" w:rsidR="00106C8E" w:rsidRDefault="00106C8E" w:rsidP="00722A05">
      <w:pPr>
        <w:jc w:val="both"/>
        <w:rPr>
          <w:rFonts w:ascii="Times New Roman" w:hAnsi="Times New Roman" w:cs="Times New Roman"/>
          <w:sz w:val="20"/>
          <w:szCs w:val="20"/>
        </w:rPr>
      </w:pPr>
      <w:r>
        <w:rPr>
          <w:rFonts w:ascii="Times New Roman" w:hAnsi="Times New Roman" w:cs="Times New Roman"/>
          <w:sz w:val="20"/>
          <w:szCs w:val="20"/>
        </w:rPr>
        <w:lastRenderedPageBreak/>
        <w:t xml:space="preserve">Based on UE power consumption model [2] and the power saving evaluation results during the study phase, it has been observed that if UE perform relaxation of RLM while still wake up to perform BFD evaluation, there is very limited UE power saving gain. Therefore, it is desirable to define the same entering and existing criterion for RLM/BFD relaxation for UE power saving purpose. </w:t>
      </w:r>
    </w:p>
    <w:p w14:paraId="0DF50862" w14:textId="77777777" w:rsidR="00106C8E" w:rsidRDefault="00106C8E" w:rsidP="00722A05">
      <w:pPr>
        <w:jc w:val="both"/>
        <w:rPr>
          <w:rFonts w:ascii="Times New Roman" w:hAnsi="Times New Roman" w:cs="Times New Roman"/>
          <w:sz w:val="20"/>
          <w:szCs w:val="20"/>
        </w:rPr>
      </w:pPr>
    </w:p>
    <w:p w14:paraId="29750737" w14:textId="2D5FC75E" w:rsidR="001E0400" w:rsidRDefault="00106C8E" w:rsidP="00722A05">
      <w:pPr>
        <w:jc w:val="both"/>
        <w:rPr>
          <w:rFonts w:ascii="Times New Roman" w:hAnsi="Times New Roman" w:cs="Times New Roman"/>
          <w:sz w:val="20"/>
          <w:szCs w:val="20"/>
        </w:rPr>
      </w:pPr>
      <w:r w:rsidRPr="00F823D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F823DB">
        <w:rPr>
          <w:rFonts w:ascii="Times New Roman" w:hAnsi="Times New Roman" w:cs="Times New Roman"/>
          <w:b/>
          <w:bCs/>
          <w:sz w:val="20"/>
          <w:szCs w:val="20"/>
        </w:rPr>
        <w:t xml:space="preserve">: </w:t>
      </w:r>
      <w:r>
        <w:rPr>
          <w:rFonts w:ascii="Times New Roman" w:hAnsi="Times New Roman" w:cs="Times New Roman"/>
          <w:b/>
          <w:bCs/>
          <w:sz w:val="20"/>
          <w:szCs w:val="20"/>
        </w:rPr>
        <w:t>To save UE power, same entering and exiting relaxation criterion should be used</w:t>
      </w:r>
      <w:r w:rsidR="000067CA">
        <w:rPr>
          <w:rFonts w:ascii="Times New Roman" w:hAnsi="Times New Roman" w:cs="Times New Roman"/>
          <w:b/>
          <w:bCs/>
          <w:sz w:val="20"/>
          <w:szCs w:val="20"/>
        </w:rPr>
        <w:t xml:space="preserve"> for RLM and BFD relaxation</w:t>
      </w:r>
      <w:r w:rsidR="002C3EFD">
        <w:rPr>
          <w:rFonts w:ascii="Times New Roman" w:hAnsi="Times New Roman" w:cs="Times New Roman"/>
          <w:b/>
          <w:bCs/>
          <w:sz w:val="20"/>
          <w:szCs w:val="20"/>
        </w:rPr>
        <w:t xml:space="preserve">.  </w:t>
      </w:r>
    </w:p>
    <w:p w14:paraId="3DE5D421" w14:textId="77777777" w:rsidR="001E0400" w:rsidRDefault="001E0400" w:rsidP="00722A05">
      <w:pPr>
        <w:jc w:val="both"/>
        <w:rPr>
          <w:rFonts w:ascii="Times New Roman" w:hAnsi="Times New Roman" w:cs="Times New Roman"/>
          <w:sz w:val="20"/>
          <w:szCs w:val="20"/>
        </w:rPr>
      </w:pPr>
    </w:p>
    <w:p w14:paraId="170996B8" w14:textId="28CB6EA3" w:rsidR="002C3EFD" w:rsidRPr="002C3EFD" w:rsidRDefault="002C3EFD" w:rsidP="002C3EFD">
      <w:pPr>
        <w:jc w:val="both"/>
        <w:rPr>
          <w:rFonts w:ascii="Times New Roman" w:hAnsi="Times New Roman" w:cs="Times New Roman"/>
          <w:i/>
          <w:sz w:val="20"/>
          <w:szCs w:val="20"/>
          <w:lang w:val="en-GB"/>
        </w:rPr>
      </w:pPr>
      <w:r>
        <w:rPr>
          <w:rFonts w:ascii="Times New Roman" w:hAnsi="Times New Roman" w:cs="Times New Roman"/>
          <w:sz w:val="20"/>
          <w:szCs w:val="20"/>
        </w:rPr>
        <w:t>For entering criterion, it has been agreed that “</w:t>
      </w:r>
      <w:r w:rsidRPr="002C3EFD">
        <w:rPr>
          <w:rFonts w:ascii="Times New Roman" w:hAnsi="Times New Roman" w:cs="Times New Roman"/>
          <w:i/>
          <w:sz w:val="20"/>
          <w:szCs w:val="20"/>
          <w:lang w:val="en-GB"/>
        </w:rPr>
        <w:t xml:space="preserve">The good serving cell quality criteria for RLM is based on an offset X dB and </w:t>
      </w:r>
      <w:proofErr w:type="spellStart"/>
      <w:r w:rsidRPr="002C3EFD">
        <w:rPr>
          <w:rFonts w:ascii="Times New Roman" w:hAnsi="Times New Roman" w:cs="Times New Roman"/>
          <w:i/>
          <w:sz w:val="20"/>
          <w:szCs w:val="20"/>
          <w:lang w:val="en-GB"/>
        </w:rPr>
        <w:t>Qx</w:t>
      </w:r>
      <w:proofErr w:type="spellEnd"/>
      <w:r w:rsidRPr="002C3EFD">
        <w:rPr>
          <w:rFonts w:ascii="Times New Roman" w:hAnsi="Times New Roman" w:cs="Times New Roman"/>
          <w:i/>
          <w:sz w:val="20"/>
          <w:szCs w:val="20"/>
          <w:lang w:val="en-GB"/>
        </w:rPr>
        <w:t xml:space="preserve">, while </w:t>
      </w:r>
      <w:proofErr w:type="spellStart"/>
      <w:r w:rsidRPr="002C3EFD">
        <w:rPr>
          <w:rFonts w:ascii="Times New Roman" w:hAnsi="Times New Roman" w:cs="Times New Roman"/>
          <w:i/>
          <w:sz w:val="20"/>
          <w:szCs w:val="20"/>
          <w:lang w:val="en-GB"/>
        </w:rPr>
        <w:t>Qx</w:t>
      </w:r>
      <w:proofErr w:type="spellEnd"/>
      <w:r w:rsidRPr="002C3EFD">
        <w:rPr>
          <w:rFonts w:ascii="Times New Roman" w:hAnsi="Times New Roman" w:cs="Times New Roman"/>
          <w:i/>
          <w:sz w:val="20"/>
          <w:szCs w:val="20"/>
          <w:lang w:val="en-GB"/>
        </w:rPr>
        <w:t xml:space="preserve"> is derived from PDCCH transmission parameters.</w:t>
      </w:r>
      <w:r>
        <w:rPr>
          <w:rFonts w:ascii="Times New Roman" w:hAnsi="Times New Roman" w:cs="Times New Roman"/>
          <w:i/>
          <w:sz w:val="20"/>
          <w:szCs w:val="20"/>
          <w:lang w:val="en-GB"/>
        </w:rPr>
        <w:t>”</w:t>
      </w:r>
      <w:r w:rsidRPr="002C3EFD">
        <w:rPr>
          <w:rFonts w:ascii="Times New Roman" w:hAnsi="Times New Roman" w:cs="Times New Roman"/>
          <w:sz w:val="20"/>
          <w:szCs w:val="20"/>
        </w:rPr>
        <w:t xml:space="preserve">  </w:t>
      </w:r>
      <w:r w:rsidRPr="002C3EFD">
        <w:rPr>
          <w:rFonts w:ascii="Times New Roman" w:hAnsi="Times New Roman" w:cs="Times New Roman"/>
          <w:i/>
          <w:sz w:val="20"/>
          <w:szCs w:val="20"/>
          <w:lang w:val="en-GB"/>
        </w:rPr>
        <w:t xml:space="preserve">  </w:t>
      </w:r>
    </w:p>
    <w:p w14:paraId="67F8DE9D" w14:textId="1F6028FA" w:rsidR="00D56D0A" w:rsidRDefault="00D56D0A" w:rsidP="00722A05">
      <w:pPr>
        <w:jc w:val="both"/>
        <w:rPr>
          <w:rFonts w:ascii="Times New Roman" w:hAnsi="Times New Roman" w:cs="Times New Roman"/>
          <w:sz w:val="20"/>
          <w:szCs w:val="20"/>
          <w:lang w:val="en-GB"/>
        </w:rPr>
      </w:pPr>
    </w:p>
    <w:p w14:paraId="58A3FEED" w14:textId="5BAA5A1A" w:rsidR="00761B2C" w:rsidRDefault="002C3EFD" w:rsidP="00033504">
      <w:pPr>
        <w:jc w:val="both"/>
        <w:rPr>
          <w:rFonts w:ascii="Times New Roman" w:hAnsi="Times New Roman" w:cs="Times New Roman"/>
          <w:sz w:val="20"/>
          <w:szCs w:val="20"/>
        </w:rPr>
      </w:pPr>
      <w:r>
        <w:rPr>
          <w:rFonts w:ascii="Times New Roman" w:hAnsi="Times New Roman" w:cs="Times New Roman"/>
          <w:sz w:val="20"/>
          <w:szCs w:val="20"/>
          <w:lang w:val="en-GB"/>
        </w:rPr>
        <w:t xml:space="preserve">Both Qin and </w:t>
      </w:r>
      <w:proofErr w:type="spellStart"/>
      <w:r>
        <w:rPr>
          <w:rFonts w:ascii="Times New Roman" w:hAnsi="Times New Roman" w:cs="Times New Roman"/>
          <w:sz w:val="20"/>
          <w:szCs w:val="20"/>
          <w:lang w:val="en-GB"/>
        </w:rPr>
        <w:t>Qout</w:t>
      </w:r>
      <w:proofErr w:type="spellEnd"/>
      <w:r>
        <w:rPr>
          <w:rFonts w:ascii="Times New Roman" w:hAnsi="Times New Roman" w:cs="Times New Roman"/>
          <w:sz w:val="20"/>
          <w:szCs w:val="20"/>
          <w:lang w:val="en-GB"/>
        </w:rPr>
        <w:t xml:space="preserve"> are </w:t>
      </w:r>
      <w:r w:rsidR="00F375DF">
        <w:rPr>
          <w:rFonts w:ascii="Times New Roman" w:hAnsi="Times New Roman" w:cs="Times New Roman"/>
          <w:sz w:val="20"/>
          <w:szCs w:val="20"/>
          <w:lang w:val="en-GB"/>
        </w:rPr>
        <w:t>options</w:t>
      </w:r>
      <w:r>
        <w:rPr>
          <w:rFonts w:ascii="Times New Roman" w:hAnsi="Times New Roman" w:cs="Times New Roman"/>
          <w:sz w:val="20"/>
          <w:szCs w:val="20"/>
          <w:lang w:val="en-GB"/>
        </w:rPr>
        <w:t xml:space="preserve">. Since UE should only entering relaxation criterion in good serving cell quality, it is natural to use Qin as the reference for entering criterion. </w:t>
      </w:r>
      <w:r w:rsidR="000067CA">
        <w:rPr>
          <w:rFonts w:ascii="Times New Roman" w:hAnsi="Times New Roman" w:cs="Times New Roman"/>
          <w:sz w:val="20"/>
          <w:szCs w:val="20"/>
          <w:lang w:val="en-GB"/>
        </w:rPr>
        <w:t xml:space="preserve">For exiting criterion, the </w:t>
      </w:r>
      <w:proofErr w:type="spellStart"/>
      <w:r w:rsidR="000067CA">
        <w:rPr>
          <w:rFonts w:ascii="Times New Roman" w:hAnsi="Times New Roman" w:cs="Times New Roman"/>
          <w:sz w:val="20"/>
          <w:szCs w:val="20"/>
          <w:lang w:val="en-GB"/>
        </w:rPr>
        <w:t>Qout</w:t>
      </w:r>
      <w:proofErr w:type="spellEnd"/>
      <w:r w:rsidR="000067CA">
        <w:rPr>
          <w:rFonts w:ascii="Times New Roman" w:hAnsi="Times New Roman" w:cs="Times New Roman"/>
          <w:sz w:val="20"/>
          <w:szCs w:val="20"/>
          <w:lang w:val="en-GB"/>
        </w:rPr>
        <w:t xml:space="preserve"> can be used</w:t>
      </w:r>
      <w:r w:rsidR="00B10800">
        <w:rPr>
          <w:rFonts w:ascii="Times New Roman" w:hAnsi="Times New Roman" w:cs="Times New Roman"/>
          <w:sz w:val="20"/>
          <w:szCs w:val="20"/>
          <w:lang w:val="en-GB"/>
        </w:rPr>
        <w:t xml:space="preserve"> when OOS is detected. </w:t>
      </w:r>
      <w:r w:rsidR="00B10800" w:rsidRPr="00B10800">
        <w:rPr>
          <w:rFonts w:ascii="Times New Roman" w:hAnsi="Times New Roman" w:cs="Times New Roman"/>
          <w:sz w:val="20"/>
          <w:szCs w:val="20"/>
          <w:lang w:val="en-GB"/>
        </w:rPr>
        <w:t xml:space="preserve">UE indicates OOS when the measured SINR becomes worse than </w:t>
      </w:r>
      <w:proofErr w:type="spellStart"/>
      <w:r w:rsidR="00B10800" w:rsidRPr="00B10800">
        <w:rPr>
          <w:rFonts w:ascii="Times New Roman" w:hAnsi="Times New Roman" w:cs="Times New Roman"/>
          <w:sz w:val="20"/>
          <w:szCs w:val="20"/>
          <w:lang w:val="en-GB"/>
        </w:rPr>
        <w:t>Qout</w:t>
      </w:r>
      <w:proofErr w:type="spellEnd"/>
      <w:r w:rsidR="00B10800" w:rsidRPr="00B10800">
        <w:rPr>
          <w:rFonts w:ascii="Times New Roman" w:hAnsi="Times New Roman" w:cs="Times New Roman"/>
          <w:sz w:val="20"/>
          <w:szCs w:val="20"/>
          <w:lang w:val="en-GB"/>
        </w:rPr>
        <w:t xml:space="preserve"> during the relaxed mode.</w:t>
      </w:r>
      <w:r w:rsidR="00033504">
        <w:rPr>
          <w:rFonts w:ascii="Times New Roman" w:hAnsi="Times New Roman" w:cs="Times New Roman"/>
          <w:sz w:val="20"/>
          <w:szCs w:val="20"/>
          <w:lang w:val="en-GB"/>
        </w:rPr>
        <w:t xml:space="preserve"> </w:t>
      </w:r>
      <w:proofErr w:type="gramStart"/>
      <w:r w:rsidR="00F375DF">
        <w:rPr>
          <w:rFonts w:ascii="Times New Roman" w:hAnsi="Times New Roman" w:cs="Times New Roman"/>
          <w:sz w:val="20"/>
          <w:szCs w:val="20"/>
          <w:lang w:val="en-GB"/>
        </w:rPr>
        <w:t>Therefore</w:t>
      </w:r>
      <w:proofErr w:type="gramEnd"/>
      <w:r w:rsidR="00F375DF">
        <w:rPr>
          <w:rFonts w:ascii="Times New Roman" w:hAnsi="Times New Roman" w:cs="Times New Roman"/>
          <w:sz w:val="20"/>
          <w:szCs w:val="20"/>
          <w:lang w:val="en-GB"/>
        </w:rPr>
        <w:t xml:space="preserve"> UE should exit the relaxation mode when N310 starts to count, which basically indicate serving cell quality is worse than </w:t>
      </w:r>
      <w:proofErr w:type="spellStart"/>
      <w:r w:rsidR="00F375DF">
        <w:rPr>
          <w:rFonts w:ascii="Times New Roman" w:hAnsi="Times New Roman" w:cs="Times New Roman"/>
          <w:sz w:val="20"/>
          <w:szCs w:val="20"/>
          <w:lang w:val="en-GB"/>
        </w:rPr>
        <w:t>Qout</w:t>
      </w:r>
      <w:proofErr w:type="spellEnd"/>
      <w:r w:rsidR="00F375DF">
        <w:rPr>
          <w:rFonts w:ascii="Times New Roman" w:hAnsi="Times New Roman" w:cs="Times New Roman"/>
          <w:sz w:val="20"/>
          <w:szCs w:val="20"/>
          <w:lang w:val="en-GB"/>
        </w:rPr>
        <w:t xml:space="preserve"> and OOS is indicated.   </w:t>
      </w:r>
    </w:p>
    <w:p w14:paraId="52433FC7" w14:textId="79A05CBD" w:rsidR="0067121D" w:rsidRDefault="0067121D" w:rsidP="0067121D">
      <w:pPr>
        <w:tabs>
          <w:tab w:val="left" w:pos="2701"/>
        </w:tabs>
        <w:rPr>
          <w:rFonts w:ascii="Times New Roman" w:hAnsi="Times New Roman" w:cs="Times New Roman"/>
          <w:b/>
          <w:bCs/>
          <w:sz w:val="20"/>
          <w:szCs w:val="20"/>
        </w:rPr>
      </w:pPr>
    </w:p>
    <w:p w14:paraId="1812A949" w14:textId="1E22E055" w:rsidR="00D76B01" w:rsidRDefault="00D76B01" w:rsidP="0067121D">
      <w:pPr>
        <w:tabs>
          <w:tab w:val="left" w:pos="2701"/>
        </w:tabs>
        <w:rPr>
          <w:rFonts w:ascii="Times New Roman" w:hAnsi="Times New Roman" w:cs="Times New Roman"/>
          <w:b/>
          <w:bCs/>
          <w:sz w:val="20"/>
          <w:szCs w:val="20"/>
        </w:rPr>
      </w:pPr>
      <w:r w:rsidRPr="00761B2C">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761B2C">
        <w:rPr>
          <w:rFonts w:ascii="Times New Roman" w:hAnsi="Times New Roman" w:cs="Times New Roman"/>
          <w:b/>
          <w:bCs/>
          <w:sz w:val="20"/>
          <w:szCs w:val="20"/>
        </w:rPr>
        <w:t xml:space="preserve">: </w:t>
      </w:r>
      <w:r w:rsidRPr="00871CBB">
        <w:rPr>
          <w:rFonts w:ascii="Times New Roman" w:hAnsi="Times New Roman" w:cs="Times New Roman"/>
          <w:b/>
          <w:bCs/>
          <w:sz w:val="20"/>
          <w:szCs w:val="20"/>
        </w:rPr>
        <w:t xml:space="preserve"> </w:t>
      </w:r>
      <w:r>
        <w:rPr>
          <w:rFonts w:ascii="Times New Roman" w:hAnsi="Times New Roman" w:cs="Times New Roman"/>
          <w:b/>
          <w:bCs/>
          <w:sz w:val="20"/>
          <w:szCs w:val="20"/>
        </w:rPr>
        <w:t xml:space="preserve">Entering serving cell criterion </w:t>
      </w:r>
      <w:r w:rsidR="00EB570D">
        <w:rPr>
          <w:rFonts w:ascii="Times New Roman" w:hAnsi="Times New Roman" w:cs="Times New Roman"/>
          <w:b/>
          <w:bCs/>
          <w:sz w:val="20"/>
          <w:szCs w:val="20"/>
        </w:rPr>
        <w:t>for RLM/BFD is</w:t>
      </w:r>
      <w:r>
        <w:rPr>
          <w:rFonts w:ascii="Times New Roman" w:hAnsi="Times New Roman" w:cs="Times New Roman"/>
          <w:b/>
          <w:bCs/>
          <w:sz w:val="20"/>
          <w:szCs w:val="20"/>
        </w:rPr>
        <w:t xml:space="preserve"> Qin.  </w:t>
      </w:r>
    </w:p>
    <w:p w14:paraId="583ACD69" w14:textId="77777777" w:rsidR="00D76B01" w:rsidRDefault="00D76B01" w:rsidP="0067121D">
      <w:pPr>
        <w:tabs>
          <w:tab w:val="left" w:pos="2701"/>
        </w:tabs>
        <w:rPr>
          <w:rFonts w:ascii="Times New Roman" w:hAnsi="Times New Roman" w:cs="Times New Roman"/>
          <w:b/>
          <w:bCs/>
          <w:sz w:val="20"/>
          <w:szCs w:val="20"/>
        </w:rPr>
      </w:pPr>
    </w:p>
    <w:p w14:paraId="15553B3F" w14:textId="46F893D8" w:rsidR="003843CD" w:rsidRDefault="00761B2C" w:rsidP="00D76B01">
      <w:pPr>
        <w:jc w:val="both"/>
        <w:rPr>
          <w:rFonts w:ascii="Times New Roman" w:hAnsi="Times New Roman" w:cs="Times New Roman"/>
          <w:b/>
          <w:bCs/>
          <w:sz w:val="20"/>
          <w:szCs w:val="20"/>
        </w:rPr>
      </w:pPr>
      <w:r w:rsidRPr="00761B2C">
        <w:rPr>
          <w:rFonts w:ascii="Times New Roman" w:hAnsi="Times New Roman" w:cs="Times New Roman"/>
          <w:b/>
          <w:bCs/>
          <w:sz w:val="20"/>
          <w:szCs w:val="20"/>
        </w:rPr>
        <w:t xml:space="preserve">Proposal </w:t>
      </w:r>
      <w:r w:rsidR="00EB570D">
        <w:rPr>
          <w:rFonts w:ascii="Times New Roman" w:hAnsi="Times New Roman" w:cs="Times New Roman"/>
          <w:b/>
          <w:bCs/>
          <w:sz w:val="20"/>
          <w:szCs w:val="20"/>
        </w:rPr>
        <w:t>4</w:t>
      </w:r>
      <w:r w:rsidRPr="00761B2C">
        <w:rPr>
          <w:rFonts w:ascii="Times New Roman" w:hAnsi="Times New Roman" w:cs="Times New Roman"/>
          <w:b/>
          <w:bCs/>
          <w:sz w:val="20"/>
          <w:szCs w:val="20"/>
        </w:rPr>
        <w:t xml:space="preserve">: </w:t>
      </w:r>
      <w:r w:rsidR="00871CBB" w:rsidRPr="00871CBB">
        <w:rPr>
          <w:rFonts w:ascii="Times New Roman" w:hAnsi="Times New Roman" w:cs="Times New Roman"/>
          <w:b/>
          <w:bCs/>
          <w:sz w:val="20"/>
          <w:szCs w:val="20"/>
        </w:rPr>
        <w:t xml:space="preserve"> </w:t>
      </w:r>
      <w:r w:rsidR="00D76B01">
        <w:rPr>
          <w:rFonts w:ascii="Times New Roman" w:hAnsi="Times New Roman" w:cs="Times New Roman"/>
          <w:b/>
          <w:bCs/>
          <w:sz w:val="20"/>
          <w:szCs w:val="20"/>
        </w:rPr>
        <w:t xml:space="preserve">Exiting criterion can be defined as </w:t>
      </w:r>
      <w:r w:rsidR="00871CBB" w:rsidRPr="00871CBB">
        <w:rPr>
          <w:rFonts w:ascii="Times New Roman" w:hAnsi="Times New Roman" w:cs="Times New Roman"/>
          <w:b/>
          <w:bCs/>
          <w:sz w:val="20"/>
          <w:szCs w:val="20"/>
        </w:rPr>
        <w:t>N310 starts to count</w:t>
      </w:r>
      <w:r w:rsidR="00D76B01">
        <w:rPr>
          <w:rFonts w:ascii="Times New Roman" w:hAnsi="Times New Roman" w:cs="Times New Roman"/>
          <w:b/>
          <w:bCs/>
          <w:sz w:val="20"/>
          <w:szCs w:val="20"/>
        </w:rPr>
        <w:t xml:space="preserve">, i.e., serving cell quality is worse than </w:t>
      </w:r>
      <w:proofErr w:type="spellStart"/>
      <w:r w:rsidR="00D76B01">
        <w:rPr>
          <w:rFonts w:ascii="Times New Roman" w:hAnsi="Times New Roman" w:cs="Times New Roman"/>
          <w:b/>
          <w:bCs/>
          <w:sz w:val="20"/>
          <w:szCs w:val="20"/>
        </w:rPr>
        <w:t>Qout</w:t>
      </w:r>
      <w:proofErr w:type="spellEnd"/>
      <w:r w:rsidR="00D76B01">
        <w:rPr>
          <w:rFonts w:ascii="Times New Roman" w:hAnsi="Times New Roman" w:cs="Times New Roman"/>
          <w:b/>
          <w:bCs/>
          <w:sz w:val="20"/>
          <w:szCs w:val="20"/>
        </w:rPr>
        <w:t xml:space="preserve"> and UE indicates OSS during relaxation mode. </w:t>
      </w:r>
    </w:p>
    <w:p w14:paraId="33D5C9A1" w14:textId="2BA4E208" w:rsidR="00D76B01" w:rsidRDefault="00D76B01" w:rsidP="00D76B01">
      <w:pPr>
        <w:jc w:val="both"/>
        <w:rPr>
          <w:rFonts w:ascii="Times New Roman" w:hAnsi="Times New Roman" w:cs="Times New Roman"/>
          <w:b/>
          <w:bCs/>
          <w:sz w:val="20"/>
          <w:szCs w:val="20"/>
        </w:rPr>
      </w:pPr>
    </w:p>
    <w:p w14:paraId="7240DE62" w14:textId="3C161599" w:rsidR="0022169C" w:rsidRDefault="0022169C" w:rsidP="00DE4BAE">
      <w:pPr>
        <w:jc w:val="both"/>
        <w:rPr>
          <w:rFonts w:ascii="Times New Roman" w:hAnsi="Times New Roman" w:cs="Times New Roman"/>
          <w:b/>
          <w:bCs/>
          <w:i/>
          <w:iCs/>
          <w:sz w:val="21"/>
          <w:szCs w:val="21"/>
          <w:u w:val="single"/>
        </w:rPr>
      </w:pPr>
    </w:p>
    <w:p w14:paraId="658ED90F" w14:textId="31AF94C2" w:rsidR="00DE4BAE" w:rsidRPr="00746CB3" w:rsidRDefault="00761B2C" w:rsidP="00DE4BAE">
      <w:pPr>
        <w:jc w:val="both"/>
        <w:rPr>
          <w:rFonts w:ascii="Times New Roman" w:hAnsi="Times New Roman" w:cs="Times New Roman"/>
          <w:b/>
          <w:bCs/>
          <w:i/>
          <w:iCs/>
          <w:sz w:val="21"/>
          <w:szCs w:val="21"/>
          <w:u w:val="single"/>
        </w:rPr>
      </w:pPr>
      <w:r>
        <w:rPr>
          <w:rFonts w:ascii="Times New Roman" w:hAnsi="Times New Roman" w:cs="Times New Roman"/>
          <w:b/>
          <w:bCs/>
          <w:i/>
          <w:iCs/>
          <w:sz w:val="21"/>
          <w:szCs w:val="21"/>
          <w:u w:val="single"/>
        </w:rPr>
        <w:t>During r</w:t>
      </w:r>
      <w:r w:rsidR="00DE4BAE">
        <w:rPr>
          <w:rFonts w:ascii="Times New Roman" w:hAnsi="Times New Roman" w:cs="Times New Roman"/>
          <w:b/>
          <w:bCs/>
          <w:i/>
          <w:iCs/>
          <w:sz w:val="21"/>
          <w:szCs w:val="21"/>
          <w:u w:val="single"/>
        </w:rPr>
        <w:t>elaxation</w:t>
      </w:r>
    </w:p>
    <w:p w14:paraId="2194D3D2" w14:textId="39A44D1E" w:rsidR="00DE4BAE" w:rsidRDefault="00DE4BAE" w:rsidP="00DE4BAE">
      <w:pPr>
        <w:jc w:val="both"/>
        <w:rPr>
          <w:rFonts w:ascii="Times New Roman" w:hAnsi="Times New Roman" w:cs="Times New Roman"/>
          <w:b/>
          <w:bCs/>
          <w:i/>
          <w:iCs/>
          <w:sz w:val="21"/>
          <w:szCs w:val="21"/>
          <w:u w:val="single"/>
        </w:rPr>
      </w:pPr>
    </w:p>
    <w:p w14:paraId="3FDBC4A7" w14:textId="194313B8" w:rsidR="00C75A70" w:rsidRPr="00C75A70" w:rsidRDefault="0067121D" w:rsidP="00C75A70">
      <w:pPr>
        <w:jc w:val="both"/>
        <w:rPr>
          <w:rFonts w:ascii="Times New Roman" w:hAnsi="Times New Roman" w:cs="Times New Roman"/>
          <w:sz w:val="20"/>
          <w:szCs w:val="20"/>
        </w:rPr>
      </w:pPr>
      <w:r>
        <w:rPr>
          <w:rFonts w:ascii="Times New Roman" w:hAnsi="Times New Roman" w:cs="Times New Roman"/>
          <w:sz w:val="20"/>
          <w:szCs w:val="20"/>
        </w:rPr>
        <w:t xml:space="preserve">On the relaxed evaluation period of RLM/BFD, </w:t>
      </w:r>
      <w:r w:rsidR="00B37A7C">
        <w:rPr>
          <w:rFonts w:ascii="Times New Roman" w:hAnsi="Times New Roman" w:cs="Times New Roman"/>
          <w:sz w:val="20"/>
          <w:szCs w:val="20"/>
        </w:rPr>
        <w:t xml:space="preserve">it has been agreed </w:t>
      </w:r>
      <w:r w:rsidR="00C75A70">
        <w:rPr>
          <w:rFonts w:ascii="Times New Roman" w:hAnsi="Times New Roman" w:cs="Times New Roman"/>
          <w:sz w:val="20"/>
          <w:szCs w:val="20"/>
        </w:rPr>
        <w:t xml:space="preserve">that </w:t>
      </w:r>
      <w:r w:rsidR="00C75A70" w:rsidRPr="00C75A70">
        <w:rPr>
          <w:rFonts w:ascii="Times New Roman" w:hAnsi="Times New Roman" w:cs="Times New Roman"/>
          <w:sz w:val="20"/>
          <w:szCs w:val="20"/>
          <w:lang w:val="en-GB"/>
        </w:rPr>
        <w:t xml:space="preserve">RAN4 specify the new evaluation period based on </w:t>
      </w:r>
      <w:proofErr w:type="gramStart"/>
      <w:r w:rsidR="00C75A70" w:rsidRPr="00C75A70">
        <w:rPr>
          <w:rFonts w:ascii="Times New Roman" w:hAnsi="Times New Roman" w:cs="Times New Roman"/>
          <w:sz w:val="20"/>
          <w:szCs w:val="20"/>
          <w:lang w:val="en-GB"/>
        </w:rPr>
        <w:t>Max(</w:t>
      </w:r>
      <w:proofErr w:type="gramEnd"/>
      <w:r w:rsidR="00C75A70" w:rsidRPr="00C75A70">
        <w:rPr>
          <w:rFonts w:ascii="Times New Roman" w:hAnsi="Times New Roman" w:cs="Times New Roman"/>
          <w:sz w:val="20"/>
          <w:szCs w:val="20"/>
          <w:lang w:val="en-GB"/>
        </w:rPr>
        <w:t>T, Ceil([Y] x P x N) x Max(T</w:t>
      </w:r>
      <w:r w:rsidR="00C75A70" w:rsidRPr="00C75A70">
        <w:rPr>
          <w:rFonts w:ascii="Times New Roman" w:hAnsi="Times New Roman" w:cs="Times New Roman"/>
          <w:sz w:val="20"/>
          <w:szCs w:val="20"/>
          <w:vertAlign w:val="subscript"/>
          <w:lang w:val="en-GB"/>
        </w:rPr>
        <w:t>DRX</w:t>
      </w:r>
      <w:r w:rsidR="00C75A70" w:rsidRPr="00C75A70">
        <w:rPr>
          <w:rFonts w:ascii="Times New Roman" w:hAnsi="Times New Roman" w:cs="Times New Roman"/>
          <w:sz w:val="20"/>
          <w:szCs w:val="20"/>
          <w:lang w:val="en-GB"/>
        </w:rPr>
        <w:t>, T</w:t>
      </w:r>
      <w:r w:rsidR="00C75A70" w:rsidRPr="00C75A70">
        <w:rPr>
          <w:rFonts w:ascii="Times New Roman" w:hAnsi="Times New Roman" w:cs="Times New Roman"/>
          <w:sz w:val="20"/>
          <w:szCs w:val="20"/>
          <w:vertAlign w:val="subscript"/>
          <w:lang w:val="en-GB"/>
        </w:rPr>
        <w:t>RLM-RS/BFD-RS</w:t>
      </w:r>
      <w:r w:rsidR="00C75A70" w:rsidRPr="00C75A70">
        <w:rPr>
          <w:rFonts w:ascii="Times New Roman" w:hAnsi="Times New Roman" w:cs="Times New Roman"/>
          <w:sz w:val="20"/>
          <w:szCs w:val="20"/>
          <w:lang w:val="en-GB"/>
        </w:rPr>
        <w:t>))</w:t>
      </w:r>
      <w:r w:rsidR="00C75A70">
        <w:rPr>
          <w:rFonts w:ascii="Times New Roman" w:hAnsi="Times New Roman" w:cs="Times New Roman"/>
          <w:sz w:val="20"/>
          <w:szCs w:val="20"/>
          <w:lang w:val="en-GB"/>
        </w:rPr>
        <w:t xml:space="preserve">. </w:t>
      </w:r>
    </w:p>
    <w:p w14:paraId="60E15737" w14:textId="77777777" w:rsidR="00C75A70" w:rsidRPr="00C75A70" w:rsidRDefault="00C75A70" w:rsidP="003843CD">
      <w:pPr>
        <w:jc w:val="both"/>
        <w:rPr>
          <w:rFonts w:ascii="Times New Roman" w:hAnsi="Times New Roman" w:cs="Times New Roman"/>
          <w:sz w:val="20"/>
          <w:szCs w:val="20"/>
          <w:lang w:val="en-GB"/>
        </w:rPr>
      </w:pPr>
    </w:p>
    <w:p w14:paraId="426503D3" w14:textId="137596FD" w:rsidR="003843CD" w:rsidRDefault="00C75A70" w:rsidP="00303840">
      <w:pPr>
        <w:jc w:val="both"/>
        <w:rPr>
          <w:rFonts w:ascii="Times New Roman" w:hAnsi="Times New Roman" w:cs="Times New Roman"/>
          <w:sz w:val="20"/>
          <w:szCs w:val="20"/>
        </w:rPr>
      </w:pPr>
      <w:r>
        <w:rPr>
          <w:rFonts w:ascii="Times New Roman" w:hAnsi="Times New Roman" w:cs="Times New Roman"/>
          <w:sz w:val="20"/>
          <w:szCs w:val="20"/>
        </w:rPr>
        <w:t xml:space="preserve">On whether to apply the relaxation factor on lower bound of relaxed evaluation period, we do not see the need due to the max operation. </w:t>
      </w:r>
      <w:r w:rsidR="00303840">
        <w:rPr>
          <w:rFonts w:ascii="Times New Roman" w:hAnsi="Times New Roman" w:cs="Times New Roman"/>
          <w:sz w:val="20"/>
          <w:szCs w:val="20"/>
        </w:rPr>
        <w:t>T</w:t>
      </w:r>
      <w:r>
        <w:rPr>
          <w:rFonts w:ascii="Times New Roman" w:hAnsi="Times New Roman" w:cs="Times New Roman"/>
          <w:sz w:val="20"/>
          <w:szCs w:val="20"/>
        </w:rPr>
        <w:t>he sc</w:t>
      </w:r>
      <w:r w:rsidR="00303840">
        <w:rPr>
          <w:rFonts w:ascii="Times New Roman" w:hAnsi="Times New Roman" w:cs="Times New Roman"/>
          <w:sz w:val="20"/>
          <w:szCs w:val="20"/>
        </w:rPr>
        <w:t>a</w:t>
      </w:r>
      <w:r>
        <w:rPr>
          <w:rFonts w:ascii="Times New Roman" w:hAnsi="Times New Roman" w:cs="Times New Roman"/>
          <w:sz w:val="20"/>
          <w:szCs w:val="20"/>
        </w:rPr>
        <w:t xml:space="preserve">ling factor </w:t>
      </w:r>
      <w:r w:rsidR="00303840">
        <w:rPr>
          <w:rFonts w:ascii="Times New Roman" w:hAnsi="Times New Roman" w:cs="Times New Roman"/>
          <w:sz w:val="20"/>
          <w:szCs w:val="20"/>
        </w:rPr>
        <w:t xml:space="preserve">can be different for FR1 and FR2 and based on DRX cycle configuration.   </w:t>
      </w:r>
      <w:r w:rsidR="003843CD">
        <w:rPr>
          <w:rFonts w:ascii="Times New Roman" w:hAnsi="Times New Roman" w:cs="Times New Roman"/>
          <w:sz w:val="20"/>
          <w:szCs w:val="20"/>
        </w:rPr>
        <w:t xml:space="preserve"> </w:t>
      </w:r>
    </w:p>
    <w:p w14:paraId="64B6C6DA" w14:textId="249708BB" w:rsidR="003843CD" w:rsidRDefault="003843CD" w:rsidP="003843CD">
      <w:pPr>
        <w:jc w:val="both"/>
        <w:rPr>
          <w:rFonts w:ascii="Times New Roman" w:hAnsi="Times New Roman" w:cs="Times New Roman"/>
          <w:sz w:val="20"/>
          <w:szCs w:val="20"/>
        </w:rPr>
      </w:pPr>
    </w:p>
    <w:p w14:paraId="3AD4C88C" w14:textId="6E1BE171" w:rsidR="009A3745" w:rsidRDefault="009A3745" w:rsidP="009A3745">
      <w:pPr>
        <w:jc w:val="both"/>
        <w:rPr>
          <w:rFonts w:ascii="Times New Roman" w:hAnsi="Times New Roman" w:cs="Times New Roman"/>
          <w:b/>
          <w:bCs/>
          <w:sz w:val="20"/>
          <w:szCs w:val="20"/>
        </w:rPr>
      </w:pPr>
      <w:r>
        <w:rPr>
          <w:rFonts w:ascii="Times New Roman" w:hAnsi="Times New Roman" w:cs="Times New Roman"/>
          <w:b/>
          <w:bCs/>
          <w:sz w:val="20"/>
          <w:szCs w:val="20"/>
        </w:rPr>
        <w:t>Proposal 5: The lower bound of relaxed evaluation</w:t>
      </w:r>
      <w:r w:rsidR="00980581">
        <w:rPr>
          <w:rFonts w:ascii="Times New Roman" w:hAnsi="Times New Roman" w:cs="Times New Roman"/>
          <w:b/>
          <w:bCs/>
          <w:sz w:val="20"/>
          <w:szCs w:val="20"/>
        </w:rPr>
        <w:t xml:space="preserve"> period T is NOT relaxed.  </w:t>
      </w:r>
    </w:p>
    <w:p w14:paraId="79E27061" w14:textId="77777777" w:rsidR="009A3745" w:rsidRDefault="009A3745" w:rsidP="003843CD">
      <w:pPr>
        <w:jc w:val="both"/>
        <w:rPr>
          <w:rFonts w:ascii="Times New Roman" w:hAnsi="Times New Roman" w:cs="Times New Roman"/>
          <w:sz w:val="20"/>
          <w:szCs w:val="20"/>
        </w:rPr>
      </w:pPr>
    </w:p>
    <w:p w14:paraId="7F18377C" w14:textId="6CBDBBBC" w:rsidR="003843CD" w:rsidRDefault="003843CD" w:rsidP="003843CD">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67121D">
        <w:rPr>
          <w:rFonts w:ascii="Times New Roman" w:hAnsi="Times New Roman" w:cs="Times New Roman"/>
          <w:b/>
          <w:bCs/>
          <w:sz w:val="20"/>
          <w:szCs w:val="20"/>
        </w:rPr>
        <w:t>6</w:t>
      </w:r>
      <w:r>
        <w:rPr>
          <w:rFonts w:ascii="Times New Roman" w:hAnsi="Times New Roman" w:cs="Times New Roman"/>
          <w:b/>
          <w:bCs/>
          <w:sz w:val="20"/>
          <w:szCs w:val="20"/>
        </w:rPr>
        <w:t xml:space="preserve">: </w:t>
      </w:r>
      <w:r w:rsidR="00303840">
        <w:rPr>
          <w:rFonts w:ascii="Times New Roman" w:hAnsi="Times New Roman" w:cs="Times New Roman"/>
          <w:b/>
          <w:bCs/>
          <w:sz w:val="20"/>
          <w:szCs w:val="20"/>
        </w:rPr>
        <w:t xml:space="preserve">Different scaling factor based on DRX cycle for FR1 and FR2 respectively.   </w:t>
      </w:r>
    </w:p>
    <w:p w14:paraId="45D8114F" w14:textId="1FE7D1AC" w:rsidR="00BD3B99" w:rsidRDefault="00BD3B99" w:rsidP="003843CD">
      <w:pPr>
        <w:jc w:val="both"/>
        <w:rPr>
          <w:rFonts w:ascii="Times New Roman" w:hAnsi="Times New Roman" w:cs="Times New Roman"/>
          <w:b/>
          <w:bCs/>
          <w:sz w:val="20"/>
          <w:szCs w:val="20"/>
        </w:rPr>
      </w:pPr>
    </w:p>
    <w:p w14:paraId="5D99B6DF" w14:textId="7DC9D5F0" w:rsidR="000A4869" w:rsidRPr="00A94B23" w:rsidRDefault="00BF04DA" w:rsidP="000A4869">
      <w:pPr>
        <w:pStyle w:val="Heading1"/>
        <w:rPr>
          <w:sz w:val="32"/>
          <w:szCs w:val="18"/>
          <w:lang w:val="en-US"/>
        </w:rPr>
      </w:pPr>
      <w:r>
        <w:rPr>
          <w:sz w:val="32"/>
          <w:szCs w:val="18"/>
          <w:lang w:val="en-US"/>
        </w:rPr>
        <w:t>3</w:t>
      </w:r>
      <w:r w:rsidR="000A4869" w:rsidRPr="00A94B23">
        <w:rPr>
          <w:sz w:val="32"/>
          <w:szCs w:val="18"/>
          <w:lang w:val="en-US"/>
        </w:rPr>
        <w:tab/>
        <w:t>Summary</w:t>
      </w:r>
    </w:p>
    <w:p w14:paraId="7C3A1A2F" w14:textId="77777777" w:rsidR="00A953C3" w:rsidRDefault="00896332" w:rsidP="00896332">
      <w:pPr>
        <w:rPr>
          <w:rFonts w:ascii="Times New Roman" w:hAnsi="Times New Roman" w:cs="Times New Roman"/>
          <w:sz w:val="20"/>
          <w:szCs w:val="20"/>
        </w:rPr>
      </w:pPr>
      <w:r w:rsidRPr="00896332">
        <w:rPr>
          <w:rFonts w:ascii="Times New Roman" w:hAnsi="Times New Roman" w:cs="Times New Roman"/>
          <w:sz w:val="20"/>
          <w:szCs w:val="20"/>
        </w:rPr>
        <w:t>This contribution has provided our</w:t>
      </w:r>
      <w:r w:rsidR="00722A05">
        <w:rPr>
          <w:rFonts w:ascii="Times New Roman" w:hAnsi="Times New Roman" w:cs="Times New Roman"/>
          <w:sz w:val="20"/>
          <w:szCs w:val="20"/>
        </w:rPr>
        <w:t xml:space="preserve"> views on</w:t>
      </w:r>
      <w:r w:rsidR="00A953C3">
        <w:rPr>
          <w:rFonts w:ascii="Times New Roman" w:hAnsi="Times New Roman" w:cs="Times New Roman"/>
          <w:sz w:val="20"/>
          <w:szCs w:val="20"/>
        </w:rPr>
        <w:t xml:space="preserve"> RLM/BFD relaxation for UE power saving. </w:t>
      </w:r>
    </w:p>
    <w:p w14:paraId="5DA54097" w14:textId="77777777" w:rsidR="00A953C3" w:rsidRDefault="00A953C3" w:rsidP="00A953C3">
      <w:pPr>
        <w:jc w:val="both"/>
        <w:rPr>
          <w:rFonts w:ascii="Times New Roman" w:hAnsi="Times New Roman" w:cs="Times New Roman"/>
          <w:b/>
          <w:bCs/>
          <w:sz w:val="20"/>
          <w:szCs w:val="20"/>
        </w:rPr>
      </w:pPr>
    </w:p>
    <w:p w14:paraId="3D51E5E2" w14:textId="60D6958A" w:rsidR="007D2B62" w:rsidRDefault="007D2B62" w:rsidP="007D2B62">
      <w:pPr>
        <w:spacing w:after="120"/>
        <w:ind w:rightChars="100" w:right="240"/>
        <w:rPr>
          <w:rFonts w:ascii="Times New Roman" w:hAnsi="Times New Roman" w:cs="Times New Roman"/>
          <w:sz w:val="20"/>
          <w:szCs w:val="20"/>
          <w:lang w:val="en-GB"/>
        </w:rPr>
      </w:pPr>
      <w:r w:rsidRPr="00F823DB">
        <w:rPr>
          <w:rFonts w:ascii="Times New Roman" w:hAnsi="Times New Roman" w:cs="Times New Roman"/>
          <w:b/>
          <w:bCs/>
          <w:sz w:val="20"/>
          <w:szCs w:val="20"/>
        </w:rPr>
        <w:t>Proposal 1:</w:t>
      </w:r>
      <w:r>
        <w:rPr>
          <w:rFonts w:ascii="Times New Roman" w:hAnsi="Times New Roman" w:cs="Times New Roman"/>
          <w:b/>
          <w:bCs/>
          <w:sz w:val="20"/>
          <w:szCs w:val="20"/>
        </w:rPr>
        <w:t xml:space="preserve"> It is up to UE’s implementation to evaluate mobility condition when mobility criterion is not configured by the network. </w:t>
      </w:r>
    </w:p>
    <w:p w14:paraId="1A61F39D" w14:textId="09ECE9EB" w:rsidR="00871CBB" w:rsidRPr="003843CD" w:rsidRDefault="00871CBB" w:rsidP="00871CBB">
      <w:pPr>
        <w:jc w:val="both"/>
        <w:rPr>
          <w:rFonts w:ascii="Times New Roman" w:hAnsi="Times New Roman" w:cs="Times New Roman"/>
          <w:sz w:val="20"/>
          <w:szCs w:val="20"/>
        </w:rPr>
      </w:pPr>
    </w:p>
    <w:p w14:paraId="134D22F2" w14:textId="77777777" w:rsidR="007D2B62" w:rsidRDefault="007D2B62" w:rsidP="007D2B62">
      <w:pPr>
        <w:jc w:val="both"/>
        <w:rPr>
          <w:rFonts w:ascii="Times New Roman" w:hAnsi="Times New Roman" w:cs="Times New Roman"/>
          <w:sz w:val="20"/>
          <w:szCs w:val="20"/>
        </w:rPr>
      </w:pPr>
      <w:r w:rsidRPr="00F823D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F823DB">
        <w:rPr>
          <w:rFonts w:ascii="Times New Roman" w:hAnsi="Times New Roman" w:cs="Times New Roman"/>
          <w:b/>
          <w:bCs/>
          <w:sz w:val="20"/>
          <w:szCs w:val="20"/>
        </w:rPr>
        <w:t xml:space="preserve">: </w:t>
      </w:r>
      <w:r>
        <w:rPr>
          <w:rFonts w:ascii="Times New Roman" w:hAnsi="Times New Roman" w:cs="Times New Roman"/>
          <w:b/>
          <w:bCs/>
          <w:sz w:val="20"/>
          <w:szCs w:val="20"/>
        </w:rPr>
        <w:t xml:space="preserve">To save UE power, same entering and exiting relaxation criterion should be used for RLM and BFD relaxation.  </w:t>
      </w:r>
    </w:p>
    <w:p w14:paraId="60DA96D4" w14:textId="278D702D" w:rsidR="003A5B80" w:rsidRDefault="003A5B80" w:rsidP="00573BFC">
      <w:pPr>
        <w:rPr>
          <w:rFonts w:ascii="Times New Roman" w:hAnsi="Times New Roman" w:cs="Times New Roman"/>
          <w:b/>
          <w:bCs/>
          <w:sz w:val="20"/>
          <w:szCs w:val="20"/>
        </w:rPr>
      </w:pPr>
    </w:p>
    <w:p w14:paraId="63626C67" w14:textId="77777777" w:rsidR="007D2B62" w:rsidRDefault="007D2B62" w:rsidP="007D2B62">
      <w:pPr>
        <w:tabs>
          <w:tab w:val="left" w:pos="2701"/>
        </w:tabs>
        <w:rPr>
          <w:rFonts w:ascii="Times New Roman" w:hAnsi="Times New Roman" w:cs="Times New Roman"/>
          <w:b/>
          <w:bCs/>
          <w:sz w:val="20"/>
          <w:szCs w:val="20"/>
        </w:rPr>
      </w:pPr>
      <w:r w:rsidRPr="00761B2C">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761B2C">
        <w:rPr>
          <w:rFonts w:ascii="Times New Roman" w:hAnsi="Times New Roman" w:cs="Times New Roman"/>
          <w:b/>
          <w:bCs/>
          <w:sz w:val="20"/>
          <w:szCs w:val="20"/>
        </w:rPr>
        <w:t xml:space="preserve">: </w:t>
      </w:r>
      <w:r w:rsidRPr="00871CBB">
        <w:rPr>
          <w:rFonts w:ascii="Times New Roman" w:hAnsi="Times New Roman" w:cs="Times New Roman"/>
          <w:b/>
          <w:bCs/>
          <w:sz w:val="20"/>
          <w:szCs w:val="20"/>
        </w:rPr>
        <w:t xml:space="preserve"> </w:t>
      </w:r>
      <w:r>
        <w:rPr>
          <w:rFonts w:ascii="Times New Roman" w:hAnsi="Times New Roman" w:cs="Times New Roman"/>
          <w:b/>
          <w:bCs/>
          <w:sz w:val="20"/>
          <w:szCs w:val="20"/>
        </w:rPr>
        <w:t xml:space="preserve">Entering serving cell criterion for RLM/BFD is Qin.  </w:t>
      </w:r>
    </w:p>
    <w:p w14:paraId="51E587A7" w14:textId="77777777" w:rsidR="007D2B62" w:rsidRDefault="007D2B62" w:rsidP="007D2B62">
      <w:pPr>
        <w:tabs>
          <w:tab w:val="left" w:pos="2701"/>
        </w:tabs>
        <w:rPr>
          <w:rFonts w:ascii="Times New Roman" w:hAnsi="Times New Roman" w:cs="Times New Roman"/>
          <w:b/>
          <w:bCs/>
          <w:sz w:val="20"/>
          <w:szCs w:val="20"/>
        </w:rPr>
      </w:pPr>
    </w:p>
    <w:p w14:paraId="6D920282" w14:textId="77777777" w:rsidR="007D2B62" w:rsidRDefault="007D2B62" w:rsidP="007D2B62">
      <w:pPr>
        <w:jc w:val="both"/>
        <w:rPr>
          <w:rFonts w:ascii="Times New Roman" w:hAnsi="Times New Roman" w:cs="Times New Roman"/>
          <w:b/>
          <w:bCs/>
          <w:sz w:val="20"/>
          <w:szCs w:val="20"/>
        </w:rPr>
      </w:pPr>
      <w:r w:rsidRPr="00761B2C">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761B2C">
        <w:rPr>
          <w:rFonts w:ascii="Times New Roman" w:hAnsi="Times New Roman" w:cs="Times New Roman"/>
          <w:b/>
          <w:bCs/>
          <w:sz w:val="20"/>
          <w:szCs w:val="20"/>
        </w:rPr>
        <w:t xml:space="preserve">: </w:t>
      </w:r>
      <w:r w:rsidRPr="00871CBB">
        <w:rPr>
          <w:rFonts w:ascii="Times New Roman" w:hAnsi="Times New Roman" w:cs="Times New Roman"/>
          <w:b/>
          <w:bCs/>
          <w:sz w:val="20"/>
          <w:szCs w:val="20"/>
        </w:rPr>
        <w:t xml:space="preserve"> </w:t>
      </w:r>
      <w:r>
        <w:rPr>
          <w:rFonts w:ascii="Times New Roman" w:hAnsi="Times New Roman" w:cs="Times New Roman"/>
          <w:b/>
          <w:bCs/>
          <w:sz w:val="20"/>
          <w:szCs w:val="20"/>
        </w:rPr>
        <w:t xml:space="preserve">Exiting criterion can be defined as </w:t>
      </w:r>
      <w:r w:rsidRPr="00871CBB">
        <w:rPr>
          <w:rFonts w:ascii="Times New Roman" w:hAnsi="Times New Roman" w:cs="Times New Roman"/>
          <w:b/>
          <w:bCs/>
          <w:sz w:val="20"/>
          <w:szCs w:val="20"/>
        </w:rPr>
        <w:t>N310 starts to count</w:t>
      </w:r>
      <w:r>
        <w:rPr>
          <w:rFonts w:ascii="Times New Roman" w:hAnsi="Times New Roman" w:cs="Times New Roman"/>
          <w:b/>
          <w:bCs/>
          <w:sz w:val="20"/>
          <w:szCs w:val="20"/>
        </w:rPr>
        <w:t xml:space="preserve">, i.e., serving cell quality is worse than </w:t>
      </w:r>
      <w:proofErr w:type="spellStart"/>
      <w:r>
        <w:rPr>
          <w:rFonts w:ascii="Times New Roman" w:hAnsi="Times New Roman" w:cs="Times New Roman"/>
          <w:b/>
          <w:bCs/>
          <w:sz w:val="20"/>
          <w:szCs w:val="20"/>
        </w:rPr>
        <w:t>Qout</w:t>
      </w:r>
      <w:proofErr w:type="spellEnd"/>
      <w:r>
        <w:rPr>
          <w:rFonts w:ascii="Times New Roman" w:hAnsi="Times New Roman" w:cs="Times New Roman"/>
          <w:b/>
          <w:bCs/>
          <w:sz w:val="20"/>
          <w:szCs w:val="20"/>
        </w:rPr>
        <w:t xml:space="preserve"> and UE indicates OSS during relaxation mode. </w:t>
      </w:r>
    </w:p>
    <w:p w14:paraId="7815476F" w14:textId="15772433" w:rsidR="007D2B62" w:rsidRDefault="007D2B62" w:rsidP="00573BFC">
      <w:pPr>
        <w:rPr>
          <w:rFonts w:ascii="Times New Roman" w:hAnsi="Times New Roman" w:cs="Times New Roman"/>
          <w:b/>
          <w:bCs/>
          <w:sz w:val="20"/>
          <w:szCs w:val="20"/>
        </w:rPr>
      </w:pPr>
    </w:p>
    <w:p w14:paraId="0179EEBB" w14:textId="77777777" w:rsidR="007D2B62" w:rsidRDefault="007D2B62" w:rsidP="007D2B62">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5: The lower bound of relaxed evaluation period T is NOT relaxed.  </w:t>
      </w:r>
    </w:p>
    <w:p w14:paraId="3DC83F5F" w14:textId="77777777" w:rsidR="007D2B62" w:rsidRDefault="007D2B62" w:rsidP="007D2B62">
      <w:pPr>
        <w:jc w:val="both"/>
        <w:rPr>
          <w:rFonts w:ascii="Times New Roman" w:hAnsi="Times New Roman" w:cs="Times New Roman"/>
          <w:sz w:val="20"/>
          <w:szCs w:val="20"/>
        </w:rPr>
      </w:pPr>
    </w:p>
    <w:p w14:paraId="4633E545" w14:textId="77777777" w:rsidR="007D2B62" w:rsidRDefault="007D2B62" w:rsidP="007D2B62">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Different scaling factor based on DRX cycle for FR1 and FR2 respectively.   </w:t>
      </w:r>
    </w:p>
    <w:p w14:paraId="16B46C75" w14:textId="77777777" w:rsidR="007D2B62" w:rsidRPr="00B1637A" w:rsidRDefault="007D2B62" w:rsidP="00573BFC">
      <w:pPr>
        <w:rPr>
          <w:rFonts w:ascii="Times New Roman" w:hAnsi="Times New Roman" w:cs="Times New Roman"/>
          <w:b/>
          <w:bCs/>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t>References</w:t>
      </w:r>
    </w:p>
    <w:p w14:paraId="182F090C" w14:textId="77777777" w:rsidR="005E07FD"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3" w:name="_Ref16773966"/>
      <w:bookmarkStart w:id="4" w:name="_Ref3386619"/>
      <w:r w:rsidRPr="00C42415">
        <w:rPr>
          <w:rFonts w:ascii="Times New Roman" w:hAnsi="Times New Roman" w:cs="Times New Roman"/>
          <w:sz w:val="20"/>
          <w:szCs w:val="20"/>
        </w:rPr>
        <w:t xml:space="preserve">RP-200938, UE power saving enhancements, MediaTek Inc, July </w:t>
      </w:r>
      <w:bookmarkEnd w:id="3"/>
      <w:r w:rsidRPr="00C42415">
        <w:rPr>
          <w:rFonts w:ascii="Times New Roman" w:hAnsi="Times New Roman" w:cs="Times New Roman"/>
          <w:sz w:val="20"/>
          <w:szCs w:val="20"/>
        </w:rPr>
        <w:t>2020</w:t>
      </w:r>
    </w:p>
    <w:p w14:paraId="5F7ACBBA" w14:textId="77777777" w:rsidR="005E07FD" w:rsidRPr="00C42415" w:rsidRDefault="005E07FD" w:rsidP="005E07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42415">
        <w:rPr>
          <w:rFonts w:ascii="Times New Roman" w:hAnsi="Times New Roman" w:cs="Times New Roman"/>
          <w:sz w:val="20"/>
          <w:szCs w:val="20"/>
        </w:rPr>
        <w:lastRenderedPageBreak/>
        <w:t xml:space="preserve">3GPP TR 38.840: Study on UE Power Saving (Rel-16). </w:t>
      </w:r>
    </w:p>
    <w:p w14:paraId="4DC50DC9" w14:textId="7018C18F" w:rsidR="008738F7" w:rsidRPr="00A953C3" w:rsidRDefault="005E07FD" w:rsidP="00953D12">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A94B23">
        <w:rPr>
          <w:rFonts w:ascii="Times New Roman" w:hAnsi="Times New Roman" w:cs="Times New Roman"/>
          <w:sz w:val="20"/>
          <w:szCs w:val="20"/>
        </w:rPr>
        <w:t>R</w:t>
      </w:r>
      <w:r>
        <w:rPr>
          <w:rFonts w:ascii="Times New Roman" w:hAnsi="Times New Roman" w:cs="Times New Roman"/>
          <w:sz w:val="20"/>
          <w:szCs w:val="20"/>
        </w:rPr>
        <w:t>4</w:t>
      </w:r>
      <w:r w:rsidRPr="00A94B23">
        <w:rPr>
          <w:rFonts w:ascii="Times New Roman" w:hAnsi="Times New Roman" w:cs="Times New Roman"/>
          <w:sz w:val="20"/>
          <w:szCs w:val="20"/>
        </w:rPr>
        <w:t>-</w:t>
      </w:r>
      <w:r>
        <w:rPr>
          <w:rFonts w:ascii="Times New Roman" w:hAnsi="Times New Roman" w:cs="Times New Roman"/>
          <w:sz w:val="20"/>
          <w:szCs w:val="20"/>
        </w:rPr>
        <w:t>21</w:t>
      </w:r>
      <w:r w:rsidR="00D417C6">
        <w:rPr>
          <w:rFonts w:ascii="Times New Roman" w:hAnsi="Times New Roman" w:cs="Times New Roman"/>
          <w:sz w:val="20"/>
          <w:szCs w:val="20"/>
        </w:rPr>
        <w:t>20313</w:t>
      </w:r>
      <w:r w:rsidRPr="00A94B23">
        <w:rPr>
          <w:rFonts w:ascii="Times New Roman" w:hAnsi="Times New Roman" w:cs="Times New Roman"/>
          <w:sz w:val="20"/>
          <w:szCs w:val="20"/>
        </w:rPr>
        <w:t xml:space="preserve">, </w:t>
      </w:r>
      <w:bookmarkEnd w:id="4"/>
      <w:r>
        <w:rPr>
          <w:rFonts w:ascii="Times New Roman" w:hAnsi="Times New Roman" w:cs="Times New Roman"/>
          <w:sz w:val="20"/>
          <w:szCs w:val="20"/>
        </w:rPr>
        <w:t xml:space="preserve">WF on </w:t>
      </w:r>
      <w:r w:rsidR="00953D12">
        <w:rPr>
          <w:rFonts w:ascii="Times New Roman" w:hAnsi="Times New Roman" w:cs="Times New Roman"/>
          <w:sz w:val="20"/>
          <w:szCs w:val="20"/>
        </w:rPr>
        <w:t>RLM/BFD relaxation for UE power saving enhancement</w:t>
      </w:r>
      <w:r>
        <w:rPr>
          <w:rFonts w:ascii="Times New Roman" w:hAnsi="Times New Roman" w:cs="Times New Roman"/>
          <w:sz w:val="20"/>
          <w:szCs w:val="20"/>
        </w:rPr>
        <w:t>, MediaTek</w:t>
      </w:r>
      <w:r w:rsidR="00E51B48">
        <w:rPr>
          <w:rFonts w:ascii="Times New Roman" w:hAnsi="Times New Roman" w:cs="Times New Roman"/>
          <w:sz w:val="20"/>
          <w:szCs w:val="20"/>
        </w:rPr>
        <w:t xml:space="preserve">, </w:t>
      </w:r>
      <w:r w:rsidR="00D417C6">
        <w:rPr>
          <w:rFonts w:ascii="Times New Roman" w:hAnsi="Times New Roman" w:cs="Times New Roman"/>
          <w:sz w:val="20"/>
          <w:szCs w:val="20"/>
        </w:rPr>
        <w:t>Nov</w:t>
      </w:r>
      <w:r w:rsidR="00E51B48">
        <w:rPr>
          <w:rFonts w:ascii="Times New Roman" w:hAnsi="Times New Roman" w:cs="Times New Roman"/>
          <w:sz w:val="20"/>
          <w:szCs w:val="20"/>
        </w:rPr>
        <w:t xml:space="preserve"> 2021</w:t>
      </w:r>
    </w:p>
    <w:sectPr w:rsidR="008738F7" w:rsidRPr="00A953C3"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B01C8" w14:textId="77777777" w:rsidR="00A63EB0" w:rsidRDefault="00A63EB0">
      <w:r>
        <w:separator/>
      </w:r>
    </w:p>
  </w:endnote>
  <w:endnote w:type="continuationSeparator" w:id="0">
    <w:p w14:paraId="267B01B1" w14:textId="77777777" w:rsidR="00A63EB0" w:rsidRDefault="00A6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7C8D2" w14:textId="77777777" w:rsidR="00A63EB0" w:rsidRDefault="00A63EB0">
      <w:r>
        <w:separator/>
      </w:r>
    </w:p>
  </w:footnote>
  <w:footnote w:type="continuationSeparator" w:id="0">
    <w:p w14:paraId="13BC5882" w14:textId="77777777" w:rsidR="00A63EB0" w:rsidRDefault="00A6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D1EB536"/>
    <w:lvl w:ilvl="0" w:tplc="00000001">
      <w:start w:val="1"/>
      <w:numFmt w:val="bullet"/>
      <w:lvlText w:val="•"/>
      <w:lvlJc w:val="left"/>
      <w:pPr>
        <w:ind w:left="360" w:hanging="360"/>
      </w:pPr>
    </w:lvl>
    <w:lvl w:ilvl="1" w:tplc="00000002">
      <w:start w:val="1"/>
      <w:numFmt w:val="bullet"/>
      <w:lvlText w:val="•"/>
      <w:lvlJc w:val="left"/>
      <w:pPr>
        <w:ind w:left="1080" w:hanging="360"/>
      </w:pPr>
    </w:lvl>
    <w:lvl w:ilvl="2" w:tplc="F460D232">
      <w:start w:val="1"/>
      <w:numFmt w:val="bullet"/>
      <w:lvlText w:val="•"/>
      <w:lvlJc w:val="left"/>
      <w:pPr>
        <w:ind w:left="360" w:hanging="360"/>
      </w:pPr>
      <w:rPr>
        <w:rFonts w:ascii="Arial" w:hAnsi="Arial" w:hint="default"/>
      </w:rPr>
    </w:lvl>
    <w:lvl w:ilvl="3" w:tplc="F460D232">
      <w:start w:val="1"/>
      <w:numFmt w:val="bullet"/>
      <w:lvlText w:val="•"/>
      <w:lvlJc w:val="left"/>
      <w:pPr>
        <w:ind w:left="360" w:hanging="360"/>
      </w:pPr>
      <w:rPr>
        <w:rFonts w:ascii="Arial" w:hAnsi="Arial" w:hint="default"/>
      </w:rPr>
    </w:lvl>
    <w:lvl w:ilvl="4" w:tplc="04090001">
      <w:start w:val="1"/>
      <w:numFmt w:val="bullet"/>
      <w:lvlText w:val=""/>
      <w:lvlJc w:val="left"/>
      <w:pPr>
        <w:ind w:left="360" w:hanging="360"/>
      </w:pPr>
      <w:rPr>
        <w:rFonts w:ascii="Symbol" w:hAnsi="Symbol" w:hint="default"/>
      </w:rPr>
    </w:lvl>
    <w:lvl w:ilvl="5" w:tplc="04090001">
      <w:start w:val="1"/>
      <w:numFmt w:val="bullet"/>
      <w:lvlText w:val=""/>
      <w:lvlJc w:val="left"/>
      <w:pPr>
        <w:ind w:left="360" w:hanging="360"/>
      </w:pPr>
      <w:rPr>
        <w:rFonts w:ascii="Symbol" w:hAnsi="Symbol" w:hint="default"/>
      </w:rPr>
    </w:lvl>
    <w:lvl w:ilvl="6" w:tplc="04090001">
      <w:start w:val="1"/>
      <w:numFmt w:val="bullet"/>
      <w:lvlText w:val=""/>
      <w:lvlJc w:val="left"/>
      <w:pPr>
        <w:ind w:left="360" w:hanging="360"/>
      </w:pPr>
      <w:rPr>
        <w:rFonts w:ascii="Symbol" w:hAnsi="Symbol" w:hint="default"/>
      </w:rPr>
    </w:lvl>
    <w:lvl w:ilvl="7" w:tplc="FFFFFFFF">
      <w:numFmt w:val="decimal"/>
      <w:lvlText w:val=""/>
      <w:lvlJc w:val="left"/>
    </w:lvl>
    <w:lvl w:ilvl="8" w:tplc="F460D232">
      <w:start w:val="1"/>
      <w:numFmt w:val="bullet"/>
      <w:lvlText w:val="•"/>
      <w:lvlJc w:val="left"/>
      <w:pPr>
        <w:ind w:left="360" w:hanging="360"/>
      </w:pPr>
      <w:rPr>
        <w:rFonts w:ascii="Arial" w:hAnsi="Arial" w:hint="default"/>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D75BEC"/>
    <w:multiLevelType w:val="hybridMultilevel"/>
    <w:tmpl w:val="5F1E7682"/>
    <w:lvl w:ilvl="0" w:tplc="FC0AA000">
      <w:start w:val="1"/>
      <w:numFmt w:val="bullet"/>
      <w:lvlText w:val="•"/>
      <w:lvlJc w:val="left"/>
      <w:pPr>
        <w:tabs>
          <w:tab w:val="num" w:pos="720"/>
        </w:tabs>
        <w:ind w:left="720" w:hanging="360"/>
      </w:pPr>
      <w:rPr>
        <w:rFonts w:ascii="Arial" w:hAnsi="Arial" w:hint="default"/>
      </w:rPr>
    </w:lvl>
    <w:lvl w:ilvl="1" w:tplc="8762488A" w:tentative="1">
      <w:start w:val="1"/>
      <w:numFmt w:val="bullet"/>
      <w:lvlText w:val="•"/>
      <w:lvlJc w:val="left"/>
      <w:pPr>
        <w:tabs>
          <w:tab w:val="num" w:pos="1440"/>
        </w:tabs>
        <w:ind w:left="1440" w:hanging="360"/>
      </w:pPr>
      <w:rPr>
        <w:rFonts w:ascii="Arial" w:hAnsi="Arial" w:hint="default"/>
      </w:rPr>
    </w:lvl>
    <w:lvl w:ilvl="2" w:tplc="5D6ECB4C" w:tentative="1">
      <w:start w:val="1"/>
      <w:numFmt w:val="bullet"/>
      <w:lvlText w:val="•"/>
      <w:lvlJc w:val="left"/>
      <w:pPr>
        <w:tabs>
          <w:tab w:val="num" w:pos="2160"/>
        </w:tabs>
        <w:ind w:left="2160" w:hanging="360"/>
      </w:pPr>
      <w:rPr>
        <w:rFonts w:ascii="Arial" w:hAnsi="Arial" w:hint="default"/>
      </w:rPr>
    </w:lvl>
    <w:lvl w:ilvl="3" w:tplc="BB90F62E" w:tentative="1">
      <w:start w:val="1"/>
      <w:numFmt w:val="bullet"/>
      <w:lvlText w:val="•"/>
      <w:lvlJc w:val="left"/>
      <w:pPr>
        <w:tabs>
          <w:tab w:val="num" w:pos="2880"/>
        </w:tabs>
        <w:ind w:left="2880" w:hanging="360"/>
      </w:pPr>
      <w:rPr>
        <w:rFonts w:ascii="Arial" w:hAnsi="Arial" w:hint="default"/>
      </w:rPr>
    </w:lvl>
    <w:lvl w:ilvl="4" w:tplc="FD4C1986" w:tentative="1">
      <w:start w:val="1"/>
      <w:numFmt w:val="bullet"/>
      <w:lvlText w:val="•"/>
      <w:lvlJc w:val="left"/>
      <w:pPr>
        <w:tabs>
          <w:tab w:val="num" w:pos="3600"/>
        </w:tabs>
        <w:ind w:left="3600" w:hanging="360"/>
      </w:pPr>
      <w:rPr>
        <w:rFonts w:ascii="Arial" w:hAnsi="Arial" w:hint="default"/>
      </w:rPr>
    </w:lvl>
    <w:lvl w:ilvl="5" w:tplc="AFB65836" w:tentative="1">
      <w:start w:val="1"/>
      <w:numFmt w:val="bullet"/>
      <w:lvlText w:val="•"/>
      <w:lvlJc w:val="left"/>
      <w:pPr>
        <w:tabs>
          <w:tab w:val="num" w:pos="4320"/>
        </w:tabs>
        <w:ind w:left="4320" w:hanging="360"/>
      </w:pPr>
      <w:rPr>
        <w:rFonts w:ascii="Arial" w:hAnsi="Arial" w:hint="default"/>
      </w:rPr>
    </w:lvl>
    <w:lvl w:ilvl="6" w:tplc="70E43A8A" w:tentative="1">
      <w:start w:val="1"/>
      <w:numFmt w:val="bullet"/>
      <w:lvlText w:val="•"/>
      <w:lvlJc w:val="left"/>
      <w:pPr>
        <w:tabs>
          <w:tab w:val="num" w:pos="5040"/>
        </w:tabs>
        <w:ind w:left="5040" w:hanging="360"/>
      </w:pPr>
      <w:rPr>
        <w:rFonts w:ascii="Arial" w:hAnsi="Arial" w:hint="default"/>
      </w:rPr>
    </w:lvl>
    <w:lvl w:ilvl="7" w:tplc="35A6B068" w:tentative="1">
      <w:start w:val="1"/>
      <w:numFmt w:val="bullet"/>
      <w:lvlText w:val="•"/>
      <w:lvlJc w:val="left"/>
      <w:pPr>
        <w:tabs>
          <w:tab w:val="num" w:pos="5760"/>
        </w:tabs>
        <w:ind w:left="5760" w:hanging="360"/>
      </w:pPr>
      <w:rPr>
        <w:rFonts w:ascii="Arial" w:hAnsi="Arial" w:hint="default"/>
      </w:rPr>
    </w:lvl>
    <w:lvl w:ilvl="8" w:tplc="2BA263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E403A7"/>
    <w:multiLevelType w:val="multilevel"/>
    <w:tmpl w:val="8A427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097724"/>
    <w:multiLevelType w:val="hybridMultilevel"/>
    <w:tmpl w:val="CBC4AD8A"/>
    <w:lvl w:ilvl="0" w:tplc="B1F8EC50">
      <w:start w:val="1"/>
      <w:numFmt w:val="bullet"/>
      <w:lvlText w:val=""/>
      <w:lvlJc w:val="left"/>
      <w:pPr>
        <w:ind w:left="0" w:hanging="360"/>
      </w:pPr>
      <w:rPr>
        <w:rFonts w:ascii="Symbol" w:hAnsi="Symbol" w:hint="default"/>
        <w:lang w:val="en-GB"/>
      </w:rPr>
    </w:lvl>
    <w:lvl w:ilvl="1" w:tplc="04090003">
      <w:start w:val="1"/>
      <w:numFmt w:val="bullet"/>
      <w:lvlText w:val="o"/>
      <w:lvlJc w:val="left"/>
      <w:pPr>
        <w:ind w:left="720" w:hanging="360"/>
      </w:pPr>
      <w:rPr>
        <w:rFonts w:ascii="Courier New" w:hAnsi="Courier New" w:cs="Courier New" w:hint="default"/>
      </w:rPr>
    </w:lvl>
    <w:lvl w:ilvl="2" w:tplc="97D0A02E">
      <w:numFmt w:val="bullet"/>
      <w:lvlText w:val="-"/>
      <w:lvlJc w:val="left"/>
      <w:pPr>
        <w:ind w:left="1440" w:hanging="360"/>
      </w:pPr>
      <w:rPr>
        <w:rFonts w:ascii="Calibri" w:eastAsia="Calibri" w:hAnsi="Calibri" w:cs="Calibri"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26E186E"/>
    <w:multiLevelType w:val="multilevel"/>
    <w:tmpl w:val="D5D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AE786E"/>
    <w:multiLevelType w:val="hybridMultilevel"/>
    <w:tmpl w:val="BDA4AD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865C0"/>
    <w:multiLevelType w:val="hybridMultilevel"/>
    <w:tmpl w:val="DD1AD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AC4F16"/>
    <w:multiLevelType w:val="hybridMultilevel"/>
    <w:tmpl w:val="89D4EEEC"/>
    <w:lvl w:ilvl="0" w:tplc="9A8A2FF8">
      <w:start w:val="1"/>
      <w:numFmt w:val="bullet"/>
      <w:lvlText w:val="•"/>
      <w:lvlJc w:val="left"/>
      <w:pPr>
        <w:tabs>
          <w:tab w:val="num" w:pos="720"/>
        </w:tabs>
        <w:ind w:left="720" w:hanging="360"/>
      </w:pPr>
      <w:rPr>
        <w:rFonts w:ascii="Arial" w:hAnsi="Arial" w:hint="default"/>
      </w:rPr>
    </w:lvl>
    <w:lvl w:ilvl="1" w:tplc="9FFE4880" w:tentative="1">
      <w:start w:val="1"/>
      <w:numFmt w:val="bullet"/>
      <w:lvlText w:val="•"/>
      <w:lvlJc w:val="left"/>
      <w:pPr>
        <w:tabs>
          <w:tab w:val="num" w:pos="1440"/>
        </w:tabs>
        <w:ind w:left="1440" w:hanging="360"/>
      </w:pPr>
      <w:rPr>
        <w:rFonts w:ascii="Arial" w:hAnsi="Arial" w:hint="default"/>
      </w:rPr>
    </w:lvl>
    <w:lvl w:ilvl="2" w:tplc="D64A8A8E" w:tentative="1">
      <w:start w:val="1"/>
      <w:numFmt w:val="bullet"/>
      <w:lvlText w:val="•"/>
      <w:lvlJc w:val="left"/>
      <w:pPr>
        <w:tabs>
          <w:tab w:val="num" w:pos="2160"/>
        </w:tabs>
        <w:ind w:left="2160" w:hanging="360"/>
      </w:pPr>
      <w:rPr>
        <w:rFonts w:ascii="Arial" w:hAnsi="Arial" w:hint="default"/>
      </w:rPr>
    </w:lvl>
    <w:lvl w:ilvl="3" w:tplc="15140BAC" w:tentative="1">
      <w:start w:val="1"/>
      <w:numFmt w:val="bullet"/>
      <w:lvlText w:val="•"/>
      <w:lvlJc w:val="left"/>
      <w:pPr>
        <w:tabs>
          <w:tab w:val="num" w:pos="2880"/>
        </w:tabs>
        <w:ind w:left="2880" w:hanging="360"/>
      </w:pPr>
      <w:rPr>
        <w:rFonts w:ascii="Arial" w:hAnsi="Arial" w:hint="default"/>
      </w:rPr>
    </w:lvl>
    <w:lvl w:ilvl="4" w:tplc="2A3CAD50" w:tentative="1">
      <w:start w:val="1"/>
      <w:numFmt w:val="bullet"/>
      <w:lvlText w:val="•"/>
      <w:lvlJc w:val="left"/>
      <w:pPr>
        <w:tabs>
          <w:tab w:val="num" w:pos="3600"/>
        </w:tabs>
        <w:ind w:left="3600" w:hanging="360"/>
      </w:pPr>
      <w:rPr>
        <w:rFonts w:ascii="Arial" w:hAnsi="Arial" w:hint="default"/>
      </w:rPr>
    </w:lvl>
    <w:lvl w:ilvl="5" w:tplc="68166B7A" w:tentative="1">
      <w:start w:val="1"/>
      <w:numFmt w:val="bullet"/>
      <w:lvlText w:val="•"/>
      <w:lvlJc w:val="left"/>
      <w:pPr>
        <w:tabs>
          <w:tab w:val="num" w:pos="4320"/>
        </w:tabs>
        <w:ind w:left="4320" w:hanging="360"/>
      </w:pPr>
      <w:rPr>
        <w:rFonts w:ascii="Arial" w:hAnsi="Arial" w:hint="default"/>
      </w:rPr>
    </w:lvl>
    <w:lvl w:ilvl="6" w:tplc="C1381C50" w:tentative="1">
      <w:start w:val="1"/>
      <w:numFmt w:val="bullet"/>
      <w:lvlText w:val="•"/>
      <w:lvlJc w:val="left"/>
      <w:pPr>
        <w:tabs>
          <w:tab w:val="num" w:pos="5040"/>
        </w:tabs>
        <w:ind w:left="5040" w:hanging="360"/>
      </w:pPr>
      <w:rPr>
        <w:rFonts w:ascii="Arial" w:hAnsi="Arial" w:hint="default"/>
      </w:rPr>
    </w:lvl>
    <w:lvl w:ilvl="7" w:tplc="97226EBE" w:tentative="1">
      <w:start w:val="1"/>
      <w:numFmt w:val="bullet"/>
      <w:lvlText w:val="•"/>
      <w:lvlJc w:val="left"/>
      <w:pPr>
        <w:tabs>
          <w:tab w:val="num" w:pos="5760"/>
        </w:tabs>
        <w:ind w:left="5760" w:hanging="360"/>
      </w:pPr>
      <w:rPr>
        <w:rFonts w:ascii="Arial" w:hAnsi="Arial" w:hint="default"/>
      </w:rPr>
    </w:lvl>
    <w:lvl w:ilvl="8" w:tplc="F3A6D9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5DF3D8D"/>
    <w:multiLevelType w:val="hybridMultilevel"/>
    <w:tmpl w:val="F132A20A"/>
    <w:lvl w:ilvl="0" w:tplc="F460D232">
      <w:start w:val="1"/>
      <w:numFmt w:val="bullet"/>
      <w:lvlText w:val="•"/>
      <w:lvlJc w:val="left"/>
      <w:pPr>
        <w:tabs>
          <w:tab w:val="num" w:pos="720"/>
        </w:tabs>
        <w:ind w:left="720" w:hanging="360"/>
      </w:pPr>
      <w:rPr>
        <w:rFonts w:ascii="Arial" w:hAnsi="Arial" w:hint="default"/>
      </w:rPr>
    </w:lvl>
    <w:lvl w:ilvl="1" w:tplc="49C802B4">
      <w:start w:val="1"/>
      <w:numFmt w:val="bullet"/>
      <w:lvlText w:val="•"/>
      <w:lvlJc w:val="left"/>
      <w:pPr>
        <w:tabs>
          <w:tab w:val="num" w:pos="1440"/>
        </w:tabs>
        <w:ind w:left="1440" w:hanging="360"/>
      </w:pPr>
      <w:rPr>
        <w:rFonts w:ascii="Arial" w:hAnsi="Arial" w:hint="default"/>
      </w:rPr>
    </w:lvl>
    <w:lvl w:ilvl="2" w:tplc="2BF01DA4">
      <w:numFmt w:val="bullet"/>
      <w:lvlText w:val="•"/>
      <w:lvlJc w:val="left"/>
      <w:pPr>
        <w:tabs>
          <w:tab w:val="num" w:pos="2160"/>
        </w:tabs>
        <w:ind w:left="2160" w:hanging="360"/>
      </w:pPr>
      <w:rPr>
        <w:rFonts w:ascii="Arial" w:hAnsi="Arial" w:hint="default"/>
      </w:rPr>
    </w:lvl>
    <w:lvl w:ilvl="3" w:tplc="74A2EC1C">
      <w:numFmt w:val="bullet"/>
      <w:lvlText w:val="•"/>
      <w:lvlJc w:val="left"/>
      <w:pPr>
        <w:tabs>
          <w:tab w:val="num" w:pos="2880"/>
        </w:tabs>
        <w:ind w:left="2880" w:hanging="360"/>
      </w:pPr>
      <w:rPr>
        <w:rFonts w:ascii="Arial" w:hAnsi="Arial" w:hint="default"/>
      </w:rPr>
    </w:lvl>
    <w:lvl w:ilvl="4" w:tplc="75829D8E" w:tentative="1">
      <w:start w:val="1"/>
      <w:numFmt w:val="bullet"/>
      <w:lvlText w:val="•"/>
      <w:lvlJc w:val="left"/>
      <w:pPr>
        <w:tabs>
          <w:tab w:val="num" w:pos="3600"/>
        </w:tabs>
        <w:ind w:left="3600" w:hanging="360"/>
      </w:pPr>
      <w:rPr>
        <w:rFonts w:ascii="Arial" w:hAnsi="Arial" w:hint="default"/>
      </w:rPr>
    </w:lvl>
    <w:lvl w:ilvl="5" w:tplc="F4261AF4" w:tentative="1">
      <w:start w:val="1"/>
      <w:numFmt w:val="bullet"/>
      <w:lvlText w:val="•"/>
      <w:lvlJc w:val="left"/>
      <w:pPr>
        <w:tabs>
          <w:tab w:val="num" w:pos="4320"/>
        </w:tabs>
        <w:ind w:left="4320" w:hanging="360"/>
      </w:pPr>
      <w:rPr>
        <w:rFonts w:ascii="Arial" w:hAnsi="Arial" w:hint="default"/>
      </w:rPr>
    </w:lvl>
    <w:lvl w:ilvl="6" w:tplc="8D162D84" w:tentative="1">
      <w:start w:val="1"/>
      <w:numFmt w:val="bullet"/>
      <w:lvlText w:val="•"/>
      <w:lvlJc w:val="left"/>
      <w:pPr>
        <w:tabs>
          <w:tab w:val="num" w:pos="5040"/>
        </w:tabs>
        <w:ind w:left="5040" w:hanging="360"/>
      </w:pPr>
      <w:rPr>
        <w:rFonts w:ascii="Arial" w:hAnsi="Arial" w:hint="default"/>
      </w:rPr>
    </w:lvl>
    <w:lvl w:ilvl="7" w:tplc="79121AA6" w:tentative="1">
      <w:start w:val="1"/>
      <w:numFmt w:val="bullet"/>
      <w:lvlText w:val="•"/>
      <w:lvlJc w:val="left"/>
      <w:pPr>
        <w:tabs>
          <w:tab w:val="num" w:pos="5760"/>
        </w:tabs>
        <w:ind w:left="5760" w:hanging="360"/>
      </w:pPr>
      <w:rPr>
        <w:rFonts w:ascii="Arial" w:hAnsi="Arial" w:hint="default"/>
      </w:rPr>
    </w:lvl>
    <w:lvl w:ilvl="8" w:tplc="9C1A3A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BF7221"/>
    <w:multiLevelType w:val="hybridMultilevel"/>
    <w:tmpl w:val="6352C6A8"/>
    <w:lvl w:ilvl="0" w:tplc="98A6C884">
      <w:start w:val="1"/>
      <w:numFmt w:val="bullet"/>
      <w:lvlText w:val="•"/>
      <w:lvlJc w:val="left"/>
      <w:pPr>
        <w:tabs>
          <w:tab w:val="num" w:pos="720"/>
        </w:tabs>
        <w:ind w:left="720" w:hanging="360"/>
      </w:pPr>
      <w:rPr>
        <w:rFonts w:ascii="Arial" w:hAnsi="Arial" w:hint="default"/>
      </w:rPr>
    </w:lvl>
    <w:lvl w:ilvl="1" w:tplc="2AC09002">
      <w:numFmt w:val="bullet"/>
      <w:lvlText w:val="•"/>
      <w:lvlJc w:val="left"/>
      <w:pPr>
        <w:tabs>
          <w:tab w:val="num" w:pos="1440"/>
        </w:tabs>
        <w:ind w:left="1440" w:hanging="360"/>
      </w:pPr>
      <w:rPr>
        <w:rFonts w:ascii="Arial" w:hAnsi="Arial" w:hint="default"/>
      </w:rPr>
    </w:lvl>
    <w:lvl w:ilvl="2" w:tplc="27ECEF4E" w:tentative="1">
      <w:start w:val="1"/>
      <w:numFmt w:val="bullet"/>
      <w:lvlText w:val="•"/>
      <w:lvlJc w:val="left"/>
      <w:pPr>
        <w:tabs>
          <w:tab w:val="num" w:pos="2160"/>
        </w:tabs>
        <w:ind w:left="2160" w:hanging="360"/>
      </w:pPr>
      <w:rPr>
        <w:rFonts w:ascii="Arial" w:hAnsi="Arial" w:hint="default"/>
      </w:rPr>
    </w:lvl>
    <w:lvl w:ilvl="3" w:tplc="0E52D946" w:tentative="1">
      <w:start w:val="1"/>
      <w:numFmt w:val="bullet"/>
      <w:lvlText w:val="•"/>
      <w:lvlJc w:val="left"/>
      <w:pPr>
        <w:tabs>
          <w:tab w:val="num" w:pos="2880"/>
        </w:tabs>
        <w:ind w:left="2880" w:hanging="360"/>
      </w:pPr>
      <w:rPr>
        <w:rFonts w:ascii="Arial" w:hAnsi="Arial" w:hint="default"/>
      </w:rPr>
    </w:lvl>
    <w:lvl w:ilvl="4" w:tplc="D7C4064A" w:tentative="1">
      <w:start w:val="1"/>
      <w:numFmt w:val="bullet"/>
      <w:lvlText w:val="•"/>
      <w:lvlJc w:val="left"/>
      <w:pPr>
        <w:tabs>
          <w:tab w:val="num" w:pos="3600"/>
        </w:tabs>
        <w:ind w:left="3600" w:hanging="360"/>
      </w:pPr>
      <w:rPr>
        <w:rFonts w:ascii="Arial" w:hAnsi="Arial" w:hint="default"/>
      </w:rPr>
    </w:lvl>
    <w:lvl w:ilvl="5" w:tplc="8EE6AC0A" w:tentative="1">
      <w:start w:val="1"/>
      <w:numFmt w:val="bullet"/>
      <w:lvlText w:val="•"/>
      <w:lvlJc w:val="left"/>
      <w:pPr>
        <w:tabs>
          <w:tab w:val="num" w:pos="4320"/>
        </w:tabs>
        <w:ind w:left="4320" w:hanging="360"/>
      </w:pPr>
      <w:rPr>
        <w:rFonts w:ascii="Arial" w:hAnsi="Arial" w:hint="default"/>
      </w:rPr>
    </w:lvl>
    <w:lvl w:ilvl="6" w:tplc="67A23BB6" w:tentative="1">
      <w:start w:val="1"/>
      <w:numFmt w:val="bullet"/>
      <w:lvlText w:val="•"/>
      <w:lvlJc w:val="left"/>
      <w:pPr>
        <w:tabs>
          <w:tab w:val="num" w:pos="5040"/>
        </w:tabs>
        <w:ind w:left="5040" w:hanging="360"/>
      </w:pPr>
      <w:rPr>
        <w:rFonts w:ascii="Arial" w:hAnsi="Arial" w:hint="default"/>
      </w:rPr>
    </w:lvl>
    <w:lvl w:ilvl="7" w:tplc="0EA8BFB2" w:tentative="1">
      <w:start w:val="1"/>
      <w:numFmt w:val="bullet"/>
      <w:lvlText w:val="•"/>
      <w:lvlJc w:val="left"/>
      <w:pPr>
        <w:tabs>
          <w:tab w:val="num" w:pos="5760"/>
        </w:tabs>
        <w:ind w:left="5760" w:hanging="360"/>
      </w:pPr>
      <w:rPr>
        <w:rFonts w:ascii="Arial" w:hAnsi="Arial" w:hint="default"/>
      </w:rPr>
    </w:lvl>
    <w:lvl w:ilvl="8" w:tplc="9538FF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25094"/>
    <w:multiLevelType w:val="hybridMultilevel"/>
    <w:tmpl w:val="08B41D58"/>
    <w:lvl w:ilvl="0" w:tplc="200CB4EA">
      <w:start w:val="1"/>
      <w:numFmt w:val="bullet"/>
      <w:lvlText w:val="•"/>
      <w:lvlJc w:val="left"/>
      <w:pPr>
        <w:tabs>
          <w:tab w:val="num" w:pos="720"/>
        </w:tabs>
        <w:ind w:left="720" w:hanging="360"/>
      </w:pPr>
      <w:rPr>
        <w:rFonts w:ascii="Arial" w:hAnsi="Arial" w:hint="default"/>
      </w:rPr>
    </w:lvl>
    <w:lvl w:ilvl="1" w:tplc="FC469E5A">
      <w:numFmt w:val="bullet"/>
      <w:lvlText w:val="•"/>
      <w:lvlJc w:val="left"/>
      <w:pPr>
        <w:tabs>
          <w:tab w:val="num" w:pos="1440"/>
        </w:tabs>
        <w:ind w:left="1440" w:hanging="360"/>
      </w:pPr>
      <w:rPr>
        <w:rFonts w:ascii="Arial" w:hAnsi="Arial" w:hint="default"/>
      </w:rPr>
    </w:lvl>
    <w:lvl w:ilvl="2" w:tplc="64B4A9E0">
      <w:numFmt w:val="bullet"/>
      <w:lvlText w:val="•"/>
      <w:lvlJc w:val="left"/>
      <w:pPr>
        <w:tabs>
          <w:tab w:val="num" w:pos="2160"/>
        </w:tabs>
        <w:ind w:left="2160" w:hanging="360"/>
      </w:pPr>
      <w:rPr>
        <w:rFonts w:ascii="Arial" w:hAnsi="Arial" w:hint="default"/>
      </w:rPr>
    </w:lvl>
    <w:lvl w:ilvl="3" w:tplc="9DEC0600" w:tentative="1">
      <w:start w:val="1"/>
      <w:numFmt w:val="bullet"/>
      <w:lvlText w:val="•"/>
      <w:lvlJc w:val="left"/>
      <w:pPr>
        <w:tabs>
          <w:tab w:val="num" w:pos="2880"/>
        </w:tabs>
        <w:ind w:left="2880" w:hanging="360"/>
      </w:pPr>
      <w:rPr>
        <w:rFonts w:ascii="Arial" w:hAnsi="Arial" w:hint="default"/>
      </w:rPr>
    </w:lvl>
    <w:lvl w:ilvl="4" w:tplc="7C94D4AE" w:tentative="1">
      <w:start w:val="1"/>
      <w:numFmt w:val="bullet"/>
      <w:lvlText w:val="•"/>
      <w:lvlJc w:val="left"/>
      <w:pPr>
        <w:tabs>
          <w:tab w:val="num" w:pos="3600"/>
        </w:tabs>
        <w:ind w:left="3600" w:hanging="360"/>
      </w:pPr>
      <w:rPr>
        <w:rFonts w:ascii="Arial" w:hAnsi="Arial" w:hint="default"/>
      </w:rPr>
    </w:lvl>
    <w:lvl w:ilvl="5" w:tplc="D786B094" w:tentative="1">
      <w:start w:val="1"/>
      <w:numFmt w:val="bullet"/>
      <w:lvlText w:val="•"/>
      <w:lvlJc w:val="left"/>
      <w:pPr>
        <w:tabs>
          <w:tab w:val="num" w:pos="4320"/>
        </w:tabs>
        <w:ind w:left="4320" w:hanging="360"/>
      </w:pPr>
      <w:rPr>
        <w:rFonts w:ascii="Arial" w:hAnsi="Arial" w:hint="default"/>
      </w:rPr>
    </w:lvl>
    <w:lvl w:ilvl="6" w:tplc="8B42F434" w:tentative="1">
      <w:start w:val="1"/>
      <w:numFmt w:val="bullet"/>
      <w:lvlText w:val="•"/>
      <w:lvlJc w:val="left"/>
      <w:pPr>
        <w:tabs>
          <w:tab w:val="num" w:pos="5040"/>
        </w:tabs>
        <w:ind w:left="5040" w:hanging="360"/>
      </w:pPr>
      <w:rPr>
        <w:rFonts w:ascii="Arial" w:hAnsi="Arial" w:hint="default"/>
      </w:rPr>
    </w:lvl>
    <w:lvl w:ilvl="7" w:tplc="055CD52C" w:tentative="1">
      <w:start w:val="1"/>
      <w:numFmt w:val="bullet"/>
      <w:lvlText w:val="•"/>
      <w:lvlJc w:val="left"/>
      <w:pPr>
        <w:tabs>
          <w:tab w:val="num" w:pos="5760"/>
        </w:tabs>
        <w:ind w:left="5760" w:hanging="360"/>
      </w:pPr>
      <w:rPr>
        <w:rFonts w:ascii="Arial" w:hAnsi="Arial" w:hint="default"/>
      </w:rPr>
    </w:lvl>
    <w:lvl w:ilvl="8" w:tplc="83F4A9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A42F79"/>
    <w:multiLevelType w:val="hybridMultilevel"/>
    <w:tmpl w:val="DC7061A8"/>
    <w:lvl w:ilvl="0" w:tplc="0704666C">
      <w:start w:val="1"/>
      <w:numFmt w:val="bullet"/>
      <w:lvlText w:val="•"/>
      <w:lvlJc w:val="left"/>
      <w:pPr>
        <w:tabs>
          <w:tab w:val="num" w:pos="720"/>
        </w:tabs>
        <w:ind w:left="720" w:hanging="360"/>
      </w:pPr>
      <w:rPr>
        <w:rFonts w:ascii="Arial" w:hAnsi="Arial" w:hint="default"/>
      </w:rPr>
    </w:lvl>
    <w:lvl w:ilvl="1" w:tplc="AA120834" w:tentative="1">
      <w:start w:val="1"/>
      <w:numFmt w:val="bullet"/>
      <w:lvlText w:val="•"/>
      <w:lvlJc w:val="left"/>
      <w:pPr>
        <w:tabs>
          <w:tab w:val="num" w:pos="1440"/>
        </w:tabs>
        <w:ind w:left="1440" w:hanging="360"/>
      </w:pPr>
      <w:rPr>
        <w:rFonts w:ascii="Arial" w:hAnsi="Arial" w:hint="default"/>
      </w:rPr>
    </w:lvl>
    <w:lvl w:ilvl="2" w:tplc="30B62DC6" w:tentative="1">
      <w:start w:val="1"/>
      <w:numFmt w:val="bullet"/>
      <w:lvlText w:val="•"/>
      <w:lvlJc w:val="left"/>
      <w:pPr>
        <w:tabs>
          <w:tab w:val="num" w:pos="2160"/>
        </w:tabs>
        <w:ind w:left="2160" w:hanging="360"/>
      </w:pPr>
      <w:rPr>
        <w:rFonts w:ascii="Arial" w:hAnsi="Arial" w:hint="default"/>
      </w:rPr>
    </w:lvl>
    <w:lvl w:ilvl="3" w:tplc="87D460E8" w:tentative="1">
      <w:start w:val="1"/>
      <w:numFmt w:val="bullet"/>
      <w:lvlText w:val="•"/>
      <w:lvlJc w:val="left"/>
      <w:pPr>
        <w:tabs>
          <w:tab w:val="num" w:pos="2880"/>
        </w:tabs>
        <w:ind w:left="2880" w:hanging="360"/>
      </w:pPr>
      <w:rPr>
        <w:rFonts w:ascii="Arial" w:hAnsi="Arial" w:hint="default"/>
      </w:rPr>
    </w:lvl>
    <w:lvl w:ilvl="4" w:tplc="3D1482E2" w:tentative="1">
      <w:start w:val="1"/>
      <w:numFmt w:val="bullet"/>
      <w:lvlText w:val="•"/>
      <w:lvlJc w:val="left"/>
      <w:pPr>
        <w:tabs>
          <w:tab w:val="num" w:pos="3600"/>
        </w:tabs>
        <w:ind w:left="3600" w:hanging="360"/>
      </w:pPr>
      <w:rPr>
        <w:rFonts w:ascii="Arial" w:hAnsi="Arial" w:hint="default"/>
      </w:rPr>
    </w:lvl>
    <w:lvl w:ilvl="5" w:tplc="B15C829E" w:tentative="1">
      <w:start w:val="1"/>
      <w:numFmt w:val="bullet"/>
      <w:lvlText w:val="•"/>
      <w:lvlJc w:val="left"/>
      <w:pPr>
        <w:tabs>
          <w:tab w:val="num" w:pos="4320"/>
        </w:tabs>
        <w:ind w:left="4320" w:hanging="360"/>
      </w:pPr>
      <w:rPr>
        <w:rFonts w:ascii="Arial" w:hAnsi="Arial" w:hint="default"/>
      </w:rPr>
    </w:lvl>
    <w:lvl w:ilvl="6" w:tplc="5BE6F974" w:tentative="1">
      <w:start w:val="1"/>
      <w:numFmt w:val="bullet"/>
      <w:lvlText w:val="•"/>
      <w:lvlJc w:val="left"/>
      <w:pPr>
        <w:tabs>
          <w:tab w:val="num" w:pos="5040"/>
        </w:tabs>
        <w:ind w:left="5040" w:hanging="360"/>
      </w:pPr>
      <w:rPr>
        <w:rFonts w:ascii="Arial" w:hAnsi="Arial" w:hint="default"/>
      </w:rPr>
    </w:lvl>
    <w:lvl w:ilvl="7" w:tplc="6AE09146" w:tentative="1">
      <w:start w:val="1"/>
      <w:numFmt w:val="bullet"/>
      <w:lvlText w:val="•"/>
      <w:lvlJc w:val="left"/>
      <w:pPr>
        <w:tabs>
          <w:tab w:val="num" w:pos="5760"/>
        </w:tabs>
        <w:ind w:left="5760" w:hanging="360"/>
      </w:pPr>
      <w:rPr>
        <w:rFonts w:ascii="Arial" w:hAnsi="Arial" w:hint="default"/>
      </w:rPr>
    </w:lvl>
    <w:lvl w:ilvl="8" w:tplc="BC2206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7C4F2F26"/>
    <w:multiLevelType w:val="hybridMultilevel"/>
    <w:tmpl w:val="FD1221E2"/>
    <w:lvl w:ilvl="0" w:tplc="64DCC7AE">
      <w:start w:val="1"/>
      <w:numFmt w:val="bullet"/>
      <w:lvlText w:val="•"/>
      <w:lvlJc w:val="left"/>
      <w:pPr>
        <w:tabs>
          <w:tab w:val="num" w:pos="720"/>
        </w:tabs>
        <w:ind w:left="720" w:hanging="360"/>
      </w:pPr>
      <w:rPr>
        <w:rFonts w:ascii="Arial" w:hAnsi="Arial" w:hint="default"/>
      </w:rPr>
    </w:lvl>
    <w:lvl w:ilvl="1" w:tplc="E7C6375C">
      <w:start w:val="1"/>
      <w:numFmt w:val="bullet"/>
      <w:lvlText w:val="•"/>
      <w:lvlJc w:val="left"/>
      <w:pPr>
        <w:tabs>
          <w:tab w:val="num" w:pos="1440"/>
        </w:tabs>
        <w:ind w:left="1440" w:hanging="360"/>
      </w:pPr>
      <w:rPr>
        <w:rFonts w:ascii="Arial" w:hAnsi="Arial" w:hint="default"/>
      </w:rPr>
    </w:lvl>
    <w:lvl w:ilvl="2" w:tplc="53BCE448">
      <w:numFmt w:val="bullet"/>
      <w:lvlText w:val="•"/>
      <w:lvlJc w:val="left"/>
      <w:pPr>
        <w:tabs>
          <w:tab w:val="num" w:pos="2160"/>
        </w:tabs>
        <w:ind w:left="2160" w:hanging="360"/>
      </w:pPr>
      <w:rPr>
        <w:rFonts w:ascii="Arial" w:hAnsi="Arial" w:hint="default"/>
      </w:rPr>
    </w:lvl>
    <w:lvl w:ilvl="3" w:tplc="1B70FE5A" w:tentative="1">
      <w:start w:val="1"/>
      <w:numFmt w:val="bullet"/>
      <w:lvlText w:val="•"/>
      <w:lvlJc w:val="left"/>
      <w:pPr>
        <w:tabs>
          <w:tab w:val="num" w:pos="2880"/>
        </w:tabs>
        <w:ind w:left="2880" w:hanging="360"/>
      </w:pPr>
      <w:rPr>
        <w:rFonts w:ascii="Arial" w:hAnsi="Arial" w:hint="default"/>
      </w:rPr>
    </w:lvl>
    <w:lvl w:ilvl="4" w:tplc="56F427DE" w:tentative="1">
      <w:start w:val="1"/>
      <w:numFmt w:val="bullet"/>
      <w:lvlText w:val="•"/>
      <w:lvlJc w:val="left"/>
      <w:pPr>
        <w:tabs>
          <w:tab w:val="num" w:pos="3600"/>
        </w:tabs>
        <w:ind w:left="3600" w:hanging="360"/>
      </w:pPr>
      <w:rPr>
        <w:rFonts w:ascii="Arial" w:hAnsi="Arial" w:hint="default"/>
      </w:rPr>
    </w:lvl>
    <w:lvl w:ilvl="5" w:tplc="CC44DCAA" w:tentative="1">
      <w:start w:val="1"/>
      <w:numFmt w:val="bullet"/>
      <w:lvlText w:val="•"/>
      <w:lvlJc w:val="left"/>
      <w:pPr>
        <w:tabs>
          <w:tab w:val="num" w:pos="4320"/>
        </w:tabs>
        <w:ind w:left="4320" w:hanging="360"/>
      </w:pPr>
      <w:rPr>
        <w:rFonts w:ascii="Arial" w:hAnsi="Arial" w:hint="default"/>
      </w:rPr>
    </w:lvl>
    <w:lvl w:ilvl="6" w:tplc="137E3A36" w:tentative="1">
      <w:start w:val="1"/>
      <w:numFmt w:val="bullet"/>
      <w:lvlText w:val="•"/>
      <w:lvlJc w:val="left"/>
      <w:pPr>
        <w:tabs>
          <w:tab w:val="num" w:pos="5040"/>
        </w:tabs>
        <w:ind w:left="5040" w:hanging="360"/>
      </w:pPr>
      <w:rPr>
        <w:rFonts w:ascii="Arial" w:hAnsi="Arial" w:hint="default"/>
      </w:rPr>
    </w:lvl>
    <w:lvl w:ilvl="7" w:tplc="AB6A8272" w:tentative="1">
      <w:start w:val="1"/>
      <w:numFmt w:val="bullet"/>
      <w:lvlText w:val="•"/>
      <w:lvlJc w:val="left"/>
      <w:pPr>
        <w:tabs>
          <w:tab w:val="num" w:pos="5760"/>
        </w:tabs>
        <w:ind w:left="5760" w:hanging="360"/>
      </w:pPr>
      <w:rPr>
        <w:rFonts w:ascii="Arial" w:hAnsi="Arial" w:hint="default"/>
      </w:rPr>
    </w:lvl>
    <w:lvl w:ilvl="8" w:tplc="EFD0B4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0"/>
  </w:num>
  <w:num w:numId="2">
    <w:abstractNumId w:val="14"/>
  </w:num>
  <w:num w:numId="3">
    <w:abstractNumId w:val="11"/>
  </w:num>
  <w:num w:numId="4">
    <w:abstractNumId w:val="7"/>
  </w:num>
  <w:num w:numId="5">
    <w:abstractNumId w:val="5"/>
  </w:num>
  <w:num w:numId="6">
    <w:abstractNumId w:val="10"/>
  </w:num>
  <w:num w:numId="7">
    <w:abstractNumId w:val="16"/>
  </w:num>
  <w:num w:numId="8">
    <w:abstractNumId w:val="15"/>
  </w:num>
  <w:num w:numId="9">
    <w:abstractNumId w:val="9"/>
  </w:num>
  <w:num w:numId="10">
    <w:abstractNumId w:val="0"/>
  </w:num>
  <w:num w:numId="11">
    <w:abstractNumId w:val="1"/>
  </w:num>
  <w:num w:numId="12">
    <w:abstractNumId w:val="8"/>
  </w:num>
  <w:num w:numId="13">
    <w:abstractNumId w:val="12"/>
  </w:num>
  <w:num w:numId="14">
    <w:abstractNumId w:val="19"/>
  </w:num>
  <w:num w:numId="15">
    <w:abstractNumId w:val="2"/>
  </w:num>
  <w:num w:numId="16">
    <w:abstractNumId w:val="17"/>
  </w:num>
  <w:num w:numId="17">
    <w:abstractNumId w:val="13"/>
  </w:num>
  <w:num w:numId="18">
    <w:abstractNumId w:val="18"/>
  </w:num>
  <w:num w:numId="19">
    <w:abstractNumId w:val="6"/>
  </w:num>
  <w:num w:numId="20">
    <w:abstractNumId w:val="3"/>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7CA"/>
    <w:rsid w:val="00006C3B"/>
    <w:rsid w:val="00006F4F"/>
    <w:rsid w:val="000073FB"/>
    <w:rsid w:val="000078E6"/>
    <w:rsid w:val="00007D09"/>
    <w:rsid w:val="0001114B"/>
    <w:rsid w:val="00011C50"/>
    <w:rsid w:val="00011CB1"/>
    <w:rsid w:val="00012342"/>
    <w:rsid w:val="000123FE"/>
    <w:rsid w:val="00012982"/>
    <w:rsid w:val="00012BDD"/>
    <w:rsid w:val="00012D27"/>
    <w:rsid w:val="00012F94"/>
    <w:rsid w:val="000139B7"/>
    <w:rsid w:val="00013B62"/>
    <w:rsid w:val="00013D9A"/>
    <w:rsid w:val="00014117"/>
    <w:rsid w:val="00014165"/>
    <w:rsid w:val="0001425E"/>
    <w:rsid w:val="00014650"/>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4"/>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F4E"/>
    <w:rsid w:val="000940F3"/>
    <w:rsid w:val="00094100"/>
    <w:rsid w:val="00094654"/>
    <w:rsid w:val="00094AAD"/>
    <w:rsid w:val="00094AFD"/>
    <w:rsid w:val="00094F91"/>
    <w:rsid w:val="00095FF6"/>
    <w:rsid w:val="000964C1"/>
    <w:rsid w:val="000968A7"/>
    <w:rsid w:val="00096D4C"/>
    <w:rsid w:val="00096D84"/>
    <w:rsid w:val="000977F1"/>
    <w:rsid w:val="000979B3"/>
    <w:rsid w:val="00097FAD"/>
    <w:rsid w:val="000A010D"/>
    <w:rsid w:val="000A060B"/>
    <w:rsid w:val="000A0AC8"/>
    <w:rsid w:val="000A0AD3"/>
    <w:rsid w:val="000A1271"/>
    <w:rsid w:val="000A1B94"/>
    <w:rsid w:val="000A2152"/>
    <w:rsid w:val="000A2A4C"/>
    <w:rsid w:val="000A2C2A"/>
    <w:rsid w:val="000A3660"/>
    <w:rsid w:val="000A3A6D"/>
    <w:rsid w:val="000A3AF4"/>
    <w:rsid w:val="000A3F51"/>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5A9A"/>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5F72"/>
    <w:rsid w:val="000D61BD"/>
    <w:rsid w:val="000D6A5E"/>
    <w:rsid w:val="000D70C6"/>
    <w:rsid w:val="000D7907"/>
    <w:rsid w:val="000D7B74"/>
    <w:rsid w:val="000D7DAC"/>
    <w:rsid w:val="000E05B1"/>
    <w:rsid w:val="000E0E63"/>
    <w:rsid w:val="000E1155"/>
    <w:rsid w:val="000E157E"/>
    <w:rsid w:val="000E174F"/>
    <w:rsid w:val="000E1C18"/>
    <w:rsid w:val="000E2AD7"/>
    <w:rsid w:val="000E2ADE"/>
    <w:rsid w:val="000E2AF5"/>
    <w:rsid w:val="000E2B75"/>
    <w:rsid w:val="000E2C22"/>
    <w:rsid w:val="000E3B03"/>
    <w:rsid w:val="000E3B5E"/>
    <w:rsid w:val="000E42FE"/>
    <w:rsid w:val="000E4AE7"/>
    <w:rsid w:val="000E4F03"/>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68E"/>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C8E"/>
    <w:rsid w:val="00106F0C"/>
    <w:rsid w:val="00107B50"/>
    <w:rsid w:val="00110126"/>
    <w:rsid w:val="00110BE2"/>
    <w:rsid w:val="00111021"/>
    <w:rsid w:val="00111124"/>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27573"/>
    <w:rsid w:val="00130130"/>
    <w:rsid w:val="001301AC"/>
    <w:rsid w:val="00130215"/>
    <w:rsid w:val="00130BB4"/>
    <w:rsid w:val="001316C1"/>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0DF2"/>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F32"/>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7B8"/>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4CA5"/>
    <w:rsid w:val="001A5517"/>
    <w:rsid w:val="001A5A5F"/>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238"/>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789"/>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400"/>
    <w:rsid w:val="001E0581"/>
    <w:rsid w:val="001E05E0"/>
    <w:rsid w:val="001E0645"/>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3BE"/>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69C"/>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7BD"/>
    <w:rsid w:val="00242E94"/>
    <w:rsid w:val="00243258"/>
    <w:rsid w:val="002434F0"/>
    <w:rsid w:val="00243F00"/>
    <w:rsid w:val="002442F3"/>
    <w:rsid w:val="0024479E"/>
    <w:rsid w:val="00244858"/>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BB2"/>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75B"/>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3AD2"/>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84"/>
    <w:rsid w:val="002C3EBC"/>
    <w:rsid w:val="002C3EFD"/>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D7965"/>
    <w:rsid w:val="002E02EB"/>
    <w:rsid w:val="002E0978"/>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9D0"/>
    <w:rsid w:val="0030020B"/>
    <w:rsid w:val="00300599"/>
    <w:rsid w:val="00300A76"/>
    <w:rsid w:val="00301549"/>
    <w:rsid w:val="00301862"/>
    <w:rsid w:val="00301DCB"/>
    <w:rsid w:val="00301F56"/>
    <w:rsid w:val="0030209C"/>
    <w:rsid w:val="0030222D"/>
    <w:rsid w:val="00302443"/>
    <w:rsid w:val="00302542"/>
    <w:rsid w:val="0030320F"/>
    <w:rsid w:val="00303840"/>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DBF"/>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D6B"/>
    <w:rsid w:val="003513F1"/>
    <w:rsid w:val="00351690"/>
    <w:rsid w:val="00351F47"/>
    <w:rsid w:val="00352383"/>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3CD"/>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98"/>
    <w:rsid w:val="00390ED1"/>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54E"/>
    <w:rsid w:val="003A56B0"/>
    <w:rsid w:val="003A5B8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4FB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DAD"/>
    <w:rsid w:val="003C3EA6"/>
    <w:rsid w:val="003C3EB3"/>
    <w:rsid w:val="003C499B"/>
    <w:rsid w:val="003C4BC6"/>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091"/>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0C40"/>
    <w:rsid w:val="004C19AE"/>
    <w:rsid w:val="004C1A9D"/>
    <w:rsid w:val="004C2788"/>
    <w:rsid w:val="004C2B2E"/>
    <w:rsid w:val="004C2E99"/>
    <w:rsid w:val="004C3574"/>
    <w:rsid w:val="004C3648"/>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51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712"/>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2668"/>
    <w:rsid w:val="004F3912"/>
    <w:rsid w:val="004F3ADD"/>
    <w:rsid w:val="004F3C7B"/>
    <w:rsid w:val="004F439F"/>
    <w:rsid w:val="004F4772"/>
    <w:rsid w:val="004F49DD"/>
    <w:rsid w:val="004F566C"/>
    <w:rsid w:val="004F5ADA"/>
    <w:rsid w:val="004F5E06"/>
    <w:rsid w:val="004F63C8"/>
    <w:rsid w:val="004F6F75"/>
    <w:rsid w:val="004F6FAB"/>
    <w:rsid w:val="004F7046"/>
    <w:rsid w:val="004F70CE"/>
    <w:rsid w:val="004F72C7"/>
    <w:rsid w:val="00500736"/>
    <w:rsid w:val="005014FD"/>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8A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E89"/>
    <w:rsid w:val="005D2969"/>
    <w:rsid w:val="005D29AB"/>
    <w:rsid w:val="005D29FE"/>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7FD"/>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8B3"/>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3F5C"/>
    <w:rsid w:val="006043E1"/>
    <w:rsid w:val="0060483B"/>
    <w:rsid w:val="00604A3A"/>
    <w:rsid w:val="00605182"/>
    <w:rsid w:val="00605A62"/>
    <w:rsid w:val="00605B72"/>
    <w:rsid w:val="00606109"/>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282"/>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121D"/>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328A"/>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2237"/>
    <w:rsid w:val="007133EC"/>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F7E"/>
    <w:rsid w:val="00721B6B"/>
    <w:rsid w:val="00722A05"/>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6CB3"/>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B2C"/>
    <w:rsid w:val="00761D77"/>
    <w:rsid w:val="007626A9"/>
    <w:rsid w:val="00762976"/>
    <w:rsid w:val="007629EE"/>
    <w:rsid w:val="007633E5"/>
    <w:rsid w:val="007635D1"/>
    <w:rsid w:val="00763AB8"/>
    <w:rsid w:val="00763D91"/>
    <w:rsid w:val="00763E4F"/>
    <w:rsid w:val="00764332"/>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B27"/>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5955"/>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2B62"/>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ED"/>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10061"/>
    <w:rsid w:val="008105A8"/>
    <w:rsid w:val="00810B8E"/>
    <w:rsid w:val="00810D81"/>
    <w:rsid w:val="00811366"/>
    <w:rsid w:val="00811B00"/>
    <w:rsid w:val="00811FE4"/>
    <w:rsid w:val="008125C3"/>
    <w:rsid w:val="00812A9F"/>
    <w:rsid w:val="00813476"/>
    <w:rsid w:val="0081417E"/>
    <w:rsid w:val="0081482E"/>
    <w:rsid w:val="00814BCC"/>
    <w:rsid w:val="0081519F"/>
    <w:rsid w:val="00815819"/>
    <w:rsid w:val="00815E16"/>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52C"/>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962"/>
    <w:rsid w:val="00840D34"/>
    <w:rsid w:val="00841576"/>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A8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CBB"/>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CA7"/>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182"/>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D1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8FE"/>
    <w:rsid w:val="008F29F7"/>
    <w:rsid w:val="008F2B2F"/>
    <w:rsid w:val="008F2FC5"/>
    <w:rsid w:val="008F31BA"/>
    <w:rsid w:val="008F3524"/>
    <w:rsid w:val="008F3637"/>
    <w:rsid w:val="008F3987"/>
    <w:rsid w:val="008F403A"/>
    <w:rsid w:val="008F41EF"/>
    <w:rsid w:val="008F41F7"/>
    <w:rsid w:val="008F43C8"/>
    <w:rsid w:val="008F4466"/>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47CC0"/>
    <w:rsid w:val="00950090"/>
    <w:rsid w:val="0095020E"/>
    <w:rsid w:val="00950B1A"/>
    <w:rsid w:val="009512B4"/>
    <w:rsid w:val="00951584"/>
    <w:rsid w:val="009518A5"/>
    <w:rsid w:val="009529CD"/>
    <w:rsid w:val="00953225"/>
    <w:rsid w:val="00953279"/>
    <w:rsid w:val="00953503"/>
    <w:rsid w:val="00953D12"/>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80581"/>
    <w:rsid w:val="009806F8"/>
    <w:rsid w:val="00980AC9"/>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745"/>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14A"/>
    <w:rsid w:val="009C3259"/>
    <w:rsid w:val="009C3D61"/>
    <w:rsid w:val="009C3DC5"/>
    <w:rsid w:val="009C4023"/>
    <w:rsid w:val="009C4497"/>
    <w:rsid w:val="009C4753"/>
    <w:rsid w:val="009C4BF2"/>
    <w:rsid w:val="009C5768"/>
    <w:rsid w:val="009C59DB"/>
    <w:rsid w:val="009C5BFA"/>
    <w:rsid w:val="009C6BB3"/>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2A23"/>
    <w:rsid w:val="009E2E16"/>
    <w:rsid w:val="009E3C41"/>
    <w:rsid w:val="009E4CE3"/>
    <w:rsid w:val="009E4D29"/>
    <w:rsid w:val="009E504A"/>
    <w:rsid w:val="009E52C9"/>
    <w:rsid w:val="009E55E2"/>
    <w:rsid w:val="009E588B"/>
    <w:rsid w:val="009E6AA9"/>
    <w:rsid w:val="009E6ED8"/>
    <w:rsid w:val="009E7F4E"/>
    <w:rsid w:val="009F0A39"/>
    <w:rsid w:val="009F0D3D"/>
    <w:rsid w:val="009F0F7A"/>
    <w:rsid w:val="009F13E8"/>
    <w:rsid w:val="009F1658"/>
    <w:rsid w:val="009F3234"/>
    <w:rsid w:val="009F33C4"/>
    <w:rsid w:val="009F34EB"/>
    <w:rsid w:val="009F35D2"/>
    <w:rsid w:val="009F3888"/>
    <w:rsid w:val="009F38C0"/>
    <w:rsid w:val="009F3A71"/>
    <w:rsid w:val="009F3E12"/>
    <w:rsid w:val="009F3E88"/>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700"/>
    <w:rsid w:val="00A01806"/>
    <w:rsid w:val="00A01B74"/>
    <w:rsid w:val="00A03001"/>
    <w:rsid w:val="00A036F9"/>
    <w:rsid w:val="00A037CF"/>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4EA"/>
    <w:rsid w:val="00A35826"/>
    <w:rsid w:val="00A35C0E"/>
    <w:rsid w:val="00A3619E"/>
    <w:rsid w:val="00A361BC"/>
    <w:rsid w:val="00A362B4"/>
    <w:rsid w:val="00A3688D"/>
    <w:rsid w:val="00A40CEF"/>
    <w:rsid w:val="00A4159A"/>
    <w:rsid w:val="00A4184B"/>
    <w:rsid w:val="00A41BF5"/>
    <w:rsid w:val="00A429C3"/>
    <w:rsid w:val="00A42A23"/>
    <w:rsid w:val="00A43236"/>
    <w:rsid w:val="00A437D4"/>
    <w:rsid w:val="00A44608"/>
    <w:rsid w:val="00A447EA"/>
    <w:rsid w:val="00A44928"/>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3EB0"/>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3C3"/>
    <w:rsid w:val="00A959F4"/>
    <w:rsid w:val="00A96AC4"/>
    <w:rsid w:val="00A97415"/>
    <w:rsid w:val="00A97476"/>
    <w:rsid w:val="00A9781E"/>
    <w:rsid w:val="00A97B1A"/>
    <w:rsid w:val="00A97E3E"/>
    <w:rsid w:val="00AA041C"/>
    <w:rsid w:val="00AA0506"/>
    <w:rsid w:val="00AA0708"/>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B1B"/>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41A"/>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0CA"/>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10800"/>
    <w:rsid w:val="00B109EC"/>
    <w:rsid w:val="00B10A4C"/>
    <w:rsid w:val="00B10CE3"/>
    <w:rsid w:val="00B113F0"/>
    <w:rsid w:val="00B114B7"/>
    <w:rsid w:val="00B1243E"/>
    <w:rsid w:val="00B12518"/>
    <w:rsid w:val="00B12982"/>
    <w:rsid w:val="00B12C06"/>
    <w:rsid w:val="00B12D8D"/>
    <w:rsid w:val="00B13398"/>
    <w:rsid w:val="00B133EF"/>
    <w:rsid w:val="00B13DD4"/>
    <w:rsid w:val="00B13F63"/>
    <w:rsid w:val="00B13F72"/>
    <w:rsid w:val="00B144C4"/>
    <w:rsid w:val="00B145B1"/>
    <w:rsid w:val="00B1590D"/>
    <w:rsid w:val="00B15FBD"/>
    <w:rsid w:val="00B16102"/>
    <w:rsid w:val="00B1637A"/>
    <w:rsid w:val="00B16B9D"/>
    <w:rsid w:val="00B16BCF"/>
    <w:rsid w:val="00B17366"/>
    <w:rsid w:val="00B17792"/>
    <w:rsid w:val="00B200C7"/>
    <w:rsid w:val="00B20A24"/>
    <w:rsid w:val="00B21023"/>
    <w:rsid w:val="00B21920"/>
    <w:rsid w:val="00B21AC2"/>
    <w:rsid w:val="00B21FED"/>
    <w:rsid w:val="00B223F9"/>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610C"/>
    <w:rsid w:val="00B361A3"/>
    <w:rsid w:val="00B368BD"/>
    <w:rsid w:val="00B36AB3"/>
    <w:rsid w:val="00B36DAE"/>
    <w:rsid w:val="00B36E05"/>
    <w:rsid w:val="00B36EC5"/>
    <w:rsid w:val="00B37053"/>
    <w:rsid w:val="00B378FE"/>
    <w:rsid w:val="00B37A7C"/>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4665F"/>
    <w:rsid w:val="00B47D95"/>
    <w:rsid w:val="00B50BB6"/>
    <w:rsid w:val="00B51484"/>
    <w:rsid w:val="00B51A49"/>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36F2"/>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840"/>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B99"/>
    <w:rsid w:val="00BD3EF9"/>
    <w:rsid w:val="00BD4430"/>
    <w:rsid w:val="00BD4521"/>
    <w:rsid w:val="00BD455D"/>
    <w:rsid w:val="00BD4639"/>
    <w:rsid w:val="00BD4803"/>
    <w:rsid w:val="00BD4BA5"/>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E7AA8"/>
    <w:rsid w:val="00BF0219"/>
    <w:rsid w:val="00BF04DA"/>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5992"/>
    <w:rsid w:val="00C16E19"/>
    <w:rsid w:val="00C170E2"/>
    <w:rsid w:val="00C17766"/>
    <w:rsid w:val="00C17B87"/>
    <w:rsid w:val="00C17C1A"/>
    <w:rsid w:val="00C20292"/>
    <w:rsid w:val="00C211D2"/>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7E"/>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498"/>
    <w:rsid w:val="00C72ADC"/>
    <w:rsid w:val="00C72DF3"/>
    <w:rsid w:val="00C72EEC"/>
    <w:rsid w:val="00C73A00"/>
    <w:rsid w:val="00C73E5D"/>
    <w:rsid w:val="00C7446F"/>
    <w:rsid w:val="00C74920"/>
    <w:rsid w:val="00C74CC2"/>
    <w:rsid w:val="00C7509B"/>
    <w:rsid w:val="00C75A70"/>
    <w:rsid w:val="00C75D00"/>
    <w:rsid w:val="00C75E75"/>
    <w:rsid w:val="00C76F8F"/>
    <w:rsid w:val="00C77953"/>
    <w:rsid w:val="00C800AF"/>
    <w:rsid w:val="00C80781"/>
    <w:rsid w:val="00C80A69"/>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5B15"/>
    <w:rsid w:val="00C8607E"/>
    <w:rsid w:val="00C862A7"/>
    <w:rsid w:val="00C86DA3"/>
    <w:rsid w:val="00C87208"/>
    <w:rsid w:val="00C87742"/>
    <w:rsid w:val="00C87E12"/>
    <w:rsid w:val="00C87EF9"/>
    <w:rsid w:val="00C87F8C"/>
    <w:rsid w:val="00C90563"/>
    <w:rsid w:val="00C907D7"/>
    <w:rsid w:val="00C90D49"/>
    <w:rsid w:val="00C90E01"/>
    <w:rsid w:val="00C90EA7"/>
    <w:rsid w:val="00C91C4C"/>
    <w:rsid w:val="00C92763"/>
    <w:rsid w:val="00C9294D"/>
    <w:rsid w:val="00C92D6B"/>
    <w:rsid w:val="00C92EA7"/>
    <w:rsid w:val="00C93135"/>
    <w:rsid w:val="00C93995"/>
    <w:rsid w:val="00C93AB7"/>
    <w:rsid w:val="00C94837"/>
    <w:rsid w:val="00C94BEF"/>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96D"/>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258"/>
    <w:rsid w:val="00CE74E8"/>
    <w:rsid w:val="00CE7524"/>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CF778D"/>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09"/>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A92"/>
    <w:rsid w:val="00D3025B"/>
    <w:rsid w:val="00D30300"/>
    <w:rsid w:val="00D30495"/>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5A5"/>
    <w:rsid w:val="00D41153"/>
    <w:rsid w:val="00D412BB"/>
    <w:rsid w:val="00D413E1"/>
    <w:rsid w:val="00D417C6"/>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0F7D"/>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0A"/>
    <w:rsid w:val="00D56DB8"/>
    <w:rsid w:val="00D56EAB"/>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D9"/>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5E46"/>
    <w:rsid w:val="00D76037"/>
    <w:rsid w:val="00D7605E"/>
    <w:rsid w:val="00D763D0"/>
    <w:rsid w:val="00D76682"/>
    <w:rsid w:val="00D767C2"/>
    <w:rsid w:val="00D76B01"/>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B6C"/>
    <w:rsid w:val="00D96FB2"/>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2E9"/>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4E74"/>
    <w:rsid w:val="00DD5632"/>
    <w:rsid w:val="00DD61D4"/>
    <w:rsid w:val="00DD6284"/>
    <w:rsid w:val="00DD645A"/>
    <w:rsid w:val="00DD6564"/>
    <w:rsid w:val="00DD6E96"/>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4BAE"/>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E2E"/>
    <w:rsid w:val="00E21057"/>
    <w:rsid w:val="00E210B5"/>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A8F"/>
    <w:rsid w:val="00E36F89"/>
    <w:rsid w:val="00E3742C"/>
    <w:rsid w:val="00E379D9"/>
    <w:rsid w:val="00E37D8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4749"/>
    <w:rsid w:val="00E45064"/>
    <w:rsid w:val="00E45EB2"/>
    <w:rsid w:val="00E45F0D"/>
    <w:rsid w:val="00E46476"/>
    <w:rsid w:val="00E46E67"/>
    <w:rsid w:val="00E47454"/>
    <w:rsid w:val="00E47834"/>
    <w:rsid w:val="00E479EA"/>
    <w:rsid w:val="00E47ECB"/>
    <w:rsid w:val="00E50038"/>
    <w:rsid w:val="00E50399"/>
    <w:rsid w:val="00E50740"/>
    <w:rsid w:val="00E51389"/>
    <w:rsid w:val="00E51B48"/>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E4D"/>
    <w:rsid w:val="00E6003D"/>
    <w:rsid w:val="00E6022B"/>
    <w:rsid w:val="00E60297"/>
    <w:rsid w:val="00E603F0"/>
    <w:rsid w:val="00E60E35"/>
    <w:rsid w:val="00E60F29"/>
    <w:rsid w:val="00E614E0"/>
    <w:rsid w:val="00E615F9"/>
    <w:rsid w:val="00E61AE7"/>
    <w:rsid w:val="00E61DA0"/>
    <w:rsid w:val="00E6258A"/>
    <w:rsid w:val="00E62620"/>
    <w:rsid w:val="00E62C5C"/>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147B"/>
    <w:rsid w:val="00E81D79"/>
    <w:rsid w:val="00E825DB"/>
    <w:rsid w:val="00E829AC"/>
    <w:rsid w:val="00E835B2"/>
    <w:rsid w:val="00E83CD5"/>
    <w:rsid w:val="00E84BA4"/>
    <w:rsid w:val="00E85749"/>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70D"/>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67E"/>
    <w:rsid w:val="00EC5893"/>
    <w:rsid w:val="00EC5C1D"/>
    <w:rsid w:val="00EC6FAA"/>
    <w:rsid w:val="00ED0019"/>
    <w:rsid w:val="00ED036C"/>
    <w:rsid w:val="00ED050F"/>
    <w:rsid w:val="00ED0B28"/>
    <w:rsid w:val="00ED0FF9"/>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AA1"/>
    <w:rsid w:val="00ED750D"/>
    <w:rsid w:val="00EE09B9"/>
    <w:rsid w:val="00EE0DFC"/>
    <w:rsid w:val="00EE0ED4"/>
    <w:rsid w:val="00EE0EEE"/>
    <w:rsid w:val="00EE0F0A"/>
    <w:rsid w:val="00EE12C6"/>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B6A"/>
    <w:rsid w:val="00EF2C5E"/>
    <w:rsid w:val="00EF3563"/>
    <w:rsid w:val="00EF3A8A"/>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27E"/>
    <w:rsid w:val="00F03912"/>
    <w:rsid w:val="00F03BBC"/>
    <w:rsid w:val="00F03D33"/>
    <w:rsid w:val="00F03EFB"/>
    <w:rsid w:val="00F03F69"/>
    <w:rsid w:val="00F046B3"/>
    <w:rsid w:val="00F0474C"/>
    <w:rsid w:val="00F05388"/>
    <w:rsid w:val="00F05D4C"/>
    <w:rsid w:val="00F0600E"/>
    <w:rsid w:val="00F06079"/>
    <w:rsid w:val="00F06CF2"/>
    <w:rsid w:val="00F06E8F"/>
    <w:rsid w:val="00F074A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4D8"/>
    <w:rsid w:val="00F15692"/>
    <w:rsid w:val="00F156EF"/>
    <w:rsid w:val="00F161A1"/>
    <w:rsid w:val="00F16710"/>
    <w:rsid w:val="00F16A40"/>
    <w:rsid w:val="00F1756C"/>
    <w:rsid w:val="00F17673"/>
    <w:rsid w:val="00F17920"/>
    <w:rsid w:val="00F17EF0"/>
    <w:rsid w:val="00F201CA"/>
    <w:rsid w:val="00F2039E"/>
    <w:rsid w:val="00F21261"/>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5DF"/>
    <w:rsid w:val="00F376F1"/>
    <w:rsid w:val="00F37743"/>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4A8"/>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3DB"/>
    <w:rsid w:val="00F824E6"/>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69BE"/>
    <w:rsid w:val="00F976EF"/>
    <w:rsid w:val="00F97D2D"/>
    <w:rsid w:val="00F97E4A"/>
    <w:rsid w:val="00FA01D4"/>
    <w:rsid w:val="00FA04E4"/>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F7D"/>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50F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F7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D65B12"/>
    <w:pPr>
      <w:numPr>
        <w:numId w:val="3"/>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paragraph" w:customStyle="1" w:styleId="0Maintext">
    <w:name w:val="0 Main text"/>
    <w:basedOn w:val="Normal"/>
    <w:link w:val="0MaintextChar"/>
    <w:qFormat/>
    <w:rsid w:val="005E07FD"/>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E07FD"/>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54079330">
      <w:bodyDiv w:val="1"/>
      <w:marLeft w:val="0"/>
      <w:marRight w:val="0"/>
      <w:marTop w:val="0"/>
      <w:marBottom w:val="0"/>
      <w:divBdr>
        <w:top w:val="none" w:sz="0" w:space="0" w:color="auto"/>
        <w:left w:val="none" w:sz="0" w:space="0" w:color="auto"/>
        <w:bottom w:val="none" w:sz="0" w:space="0" w:color="auto"/>
        <w:right w:val="none" w:sz="0" w:space="0" w:color="auto"/>
      </w:divBdr>
      <w:divsChild>
        <w:div w:id="1066759231">
          <w:marLeft w:val="360"/>
          <w:marRight w:val="0"/>
          <w:marTop w:val="200"/>
          <w:marBottom w:val="0"/>
          <w:divBdr>
            <w:top w:val="none" w:sz="0" w:space="0" w:color="auto"/>
            <w:left w:val="none" w:sz="0" w:space="0" w:color="auto"/>
            <w:bottom w:val="none" w:sz="0" w:space="0" w:color="auto"/>
            <w:right w:val="none" w:sz="0" w:space="0" w:color="auto"/>
          </w:divBdr>
        </w:div>
        <w:div w:id="382488870">
          <w:marLeft w:val="1080"/>
          <w:marRight w:val="0"/>
          <w:marTop w:val="100"/>
          <w:marBottom w:val="0"/>
          <w:divBdr>
            <w:top w:val="none" w:sz="0" w:space="0" w:color="auto"/>
            <w:left w:val="none" w:sz="0" w:space="0" w:color="auto"/>
            <w:bottom w:val="none" w:sz="0" w:space="0" w:color="auto"/>
            <w:right w:val="none" w:sz="0" w:space="0" w:color="auto"/>
          </w:divBdr>
        </w:div>
        <w:div w:id="2124884062">
          <w:marLeft w:val="1800"/>
          <w:marRight w:val="0"/>
          <w:marTop w:val="100"/>
          <w:marBottom w:val="0"/>
          <w:divBdr>
            <w:top w:val="none" w:sz="0" w:space="0" w:color="auto"/>
            <w:left w:val="none" w:sz="0" w:space="0" w:color="auto"/>
            <w:bottom w:val="none" w:sz="0" w:space="0" w:color="auto"/>
            <w:right w:val="none" w:sz="0" w:space="0" w:color="auto"/>
          </w:divBdr>
        </w:div>
        <w:div w:id="1126971224">
          <w:marLeft w:val="360"/>
          <w:marRight w:val="0"/>
          <w:marTop w:val="200"/>
          <w:marBottom w:val="0"/>
          <w:divBdr>
            <w:top w:val="none" w:sz="0" w:space="0" w:color="auto"/>
            <w:left w:val="none" w:sz="0" w:space="0" w:color="auto"/>
            <w:bottom w:val="none" w:sz="0" w:space="0" w:color="auto"/>
            <w:right w:val="none" w:sz="0" w:space="0" w:color="auto"/>
          </w:divBdr>
        </w:div>
        <w:div w:id="1955016890">
          <w:marLeft w:val="1080"/>
          <w:marRight w:val="0"/>
          <w:marTop w:val="100"/>
          <w:marBottom w:val="0"/>
          <w:divBdr>
            <w:top w:val="none" w:sz="0" w:space="0" w:color="auto"/>
            <w:left w:val="none" w:sz="0" w:space="0" w:color="auto"/>
            <w:bottom w:val="none" w:sz="0" w:space="0" w:color="auto"/>
            <w:right w:val="none" w:sz="0" w:space="0" w:color="auto"/>
          </w:divBdr>
        </w:div>
        <w:div w:id="175928127">
          <w:marLeft w:val="1080"/>
          <w:marRight w:val="0"/>
          <w:marTop w:val="100"/>
          <w:marBottom w:val="0"/>
          <w:divBdr>
            <w:top w:val="none" w:sz="0" w:space="0" w:color="auto"/>
            <w:left w:val="none" w:sz="0" w:space="0" w:color="auto"/>
            <w:bottom w:val="none" w:sz="0" w:space="0" w:color="auto"/>
            <w:right w:val="none" w:sz="0" w:space="0" w:color="auto"/>
          </w:divBdr>
        </w:div>
        <w:div w:id="1639384318">
          <w:marLeft w:val="360"/>
          <w:marRight w:val="0"/>
          <w:marTop w:val="200"/>
          <w:marBottom w:val="0"/>
          <w:divBdr>
            <w:top w:val="none" w:sz="0" w:space="0" w:color="auto"/>
            <w:left w:val="none" w:sz="0" w:space="0" w:color="auto"/>
            <w:bottom w:val="none" w:sz="0" w:space="0" w:color="auto"/>
            <w:right w:val="none" w:sz="0" w:space="0" w:color="auto"/>
          </w:divBdr>
        </w:div>
        <w:div w:id="749279327">
          <w:marLeft w:val="1080"/>
          <w:marRight w:val="0"/>
          <w:marTop w:val="100"/>
          <w:marBottom w:val="0"/>
          <w:divBdr>
            <w:top w:val="none" w:sz="0" w:space="0" w:color="auto"/>
            <w:left w:val="none" w:sz="0" w:space="0" w:color="auto"/>
            <w:bottom w:val="none" w:sz="0" w:space="0" w:color="auto"/>
            <w:right w:val="none" w:sz="0" w:space="0" w:color="auto"/>
          </w:divBdr>
        </w:div>
        <w:div w:id="1330016209">
          <w:marLeft w:val="1080"/>
          <w:marRight w:val="0"/>
          <w:marTop w:val="100"/>
          <w:marBottom w:val="0"/>
          <w:divBdr>
            <w:top w:val="none" w:sz="0" w:space="0" w:color="auto"/>
            <w:left w:val="none" w:sz="0" w:space="0" w:color="auto"/>
            <w:bottom w:val="none" w:sz="0" w:space="0" w:color="auto"/>
            <w:right w:val="none" w:sz="0" w:space="0" w:color="auto"/>
          </w:divBdr>
        </w:div>
        <w:div w:id="473790817">
          <w:marLeft w:val="1080"/>
          <w:marRight w:val="0"/>
          <w:marTop w:val="100"/>
          <w:marBottom w:val="0"/>
          <w:divBdr>
            <w:top w:val="none" w:sz="0" w:space="0" w:color="auto"/>
            <w:left w:val="none" w:sz="0" w:space="0" w:color="auto"/>
            <w:bottom w:val="none" w:sz="0" w:space="0" w:color="auto"/>
            <w:right w:val="none" w:sz="0" w:space="0" w:color="auto"/>
          </w:divBdr>
        </w:div>
        <w:div w:id="969020753">
          <w:marLeft w:val="1080"/>
          <w:marRight w:val="0"/>
          <w:marTop w:val="100"/>
          <w:marBottom w:val="0"/>
          <w:divBdr>
            <w:top w:val="none" w:sz="0" w:space="0" w:color="auto"/>
            <w:left w:val="none" w:sz="0" w:space="0" w:color="auto"/>
            <w:bottom w:val="none" w:sz="0" w:space="0" w:color="auto"/>
            <w:right w:val="none" w:sz="0" w:space="0" w:color="auto"/>
          </w:divBdr>
        </w:div>
        <w:div w:id="1453094357">
          <w:marLeft w:val="360"/>
          <w:marRight w:val="0"/>
          <w:marTop w:val="200"/>
          <w:marBottom w:val="0"/>
          <w:divBdr>
            <w:top w:val="none" w:sz="0" w:space="0" w:color="auto"/>
            <w:left w:val="none" w:sz="0" w:space="0" w:color="auto"/>
            <w:bottom w:val="none" w:sz="0" w:space="0" w:color="auto"/>
            <w:right w:val="none" w:sz="0" w:space="0" w:color="auto"/>
          </w:divBdr>
        </w:div>
      </w:divsChild>
    </w:div>
    <w:div w:id="161508198">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0457318">
      <w:bodyDiv w:val="1"/>
      <w:marLeft w:val="0"/>
      <w:marRight w:val="0"/>
      <w:marTop w:val="0"/>
      <w:marBottom w:val="0"/>
      <w:divBdr>
        <w:top w:val="none" w:sz="0" w:space="0" w:color="auto"/>
        <w:left w:val="none" w:sz="0" w:space="0" w:color="auto"/>
        <w:bottom w:val="none" w:sz="0" w:space="0" w:color="auto"/>
        <w:right w:val="none" w:sz="0" w:space="0" w:color="auto"/>
      </w:divBdr>
      <w:divsChild>
        <w:div w:id="1078014607">
          <w:marLeft w:val="360"/>
          <w:marRight w:val="0"/>
          <w:marTop w:val="200"/>
          <w:marBottom w:val="0"/>
          <w:divBdr>
            <w:top w:val="none" w:sz="0" w:space="0" w:color="auto"/>
            <w:left w:val="none" w:sz="0" w:space="0" w:color="auto"/>
            <w:bottom w:val="none" w:sz="0" w:space="0" w:color="auto"/>
            <w:right w:val="none" w:sz="0" w:space="0" w:color="auto"/>
          </w:divBdr>
        </w:div>
        <w:div w:id="631057807">
          <w:marLeft w:val="1080"/>
          <w:marRight w:val="0"/>
          <w:marTop w:val="100"/>
          <w:marBottom w:val="0"/>
          <w:divBdr>
            <w:top w:val="none" w:sz="0" w:space="0" w:color="auto"/>
            <w:left w:val="none" w:sz="0" w:space="0" w:color="auto"/>
            <w:bottom w:val="none" w:sz="0" w:space="0" w:color="auto"/>
            <w:right w:val="none" w:sz="0" w:space="0" w:color="auto"/>
          </w:divBdr>
        </w:div>
        <w:div w:id="1479834135">
          <w:marLeft w:val="1080"/>
          <w:marRight w:val="0"/>
          <w:marTop w:val="100"/>
          <w:marBottom w:val="0"/>
          <w:divBdr>
            <w:top w:val="none" w:sz="0" w:space="0" w:color="auto"/>
            <w:left w:val="none" w:sz="0" w:space="0" w:color="auto"/>
            <w:bottom w:val="none" w:sz="0" w:space="0" w:color="auto"/>
            <w:right w:val="none" w:sz="0" w:space="0" w:color="auto"/>
          </w:divBdr>
        </w:div>
        <w:div w:id="759253966">
          <w:marLeft w:val="1080"/>
          <w:marRight w:val="0"/>
          <w:marTop w:val="100"/>
          <w:marBottom w:val="0"/>
          <w:divBdr>
            <w:top w:val="none" w:sz="0" w:space="0" w:color="auto"/>
            <w:left w:val="none" w:sz="0" w:space="0" w:color="auto"/>
            <w:bottom w:val="none" w:sz="0" w:space="0" w:color="auto"/>
            <w:right w:val="none" w:sz="0" w:space="0" w:color="auto"/>
          </w:divBdr>
        </w:div>
        <w:div w:id="742719592">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8422616">
      <w:bodyDiv w:val="1"/>
      <w:marLeft w:val="0"/>
      <w:marRight w:val="0"/>
      <w:marTop w:val="0"/>
      <w:marBottom w:val="0"/>
      <w:divBdr>
        <w:top w:val="none" w:sz="0" w:space="0" w:color="auto"/>
        <w:left w:val="none" w:sz="0" w:space="0" w:color="auto"/>
        <w:bottom w:val="none" w:sz="0" w:space="0" w:color="auto"/>
        <w:right w:val="none" w:sz="0" w:space="0" w:color="auto"/>
      </w:divBdr>
      <w:divsChild>
        <w:div w:id="731542510">
          <w:marLeft w:val="360"/>
          <w:marRight w:val="0"/>
          <w:marTop w:val="200"/>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9828156">
      <w:bodyDiv w:val="1"/>
      <w:marLeft w:val="0"/>
      <w:marRight w:val="0"/>
      <w:marTop w:val="0"/>
      <w:marBottom w:val="0"/>
      <w:divBdr>
        <w:top w:val="none" w:sz="0" w:space="0" w:color="auto"/>
        <w:left w:val="none" w:sz="0" w:space="0" w:color="auto"/>
        <w:bottom w:val="none" w:sz="0" w:space="0" w:color="auto"/>
        <w:right w:val="none" w:sz="0" w:space="0" w:color="auto"/>
      </w:divBdr>
      <w:divsChild>
        <w:div w:id="1691492686">
          <w:marLeft w:val="360"/>
          <w:marRight w:val="0"/>
          <w:marTop w:val="200"/>
          <w:marBottom w:val="0"/>
          <w:divBdr>
            <w:top w:val="none" w:sz="0" w:space="0" w:color="auto"/>
            <w:left w:val="none" w:sz="0" w:space="0" w:color="auto"/>
            <w:bottom w:val="none" w:sz="0" w:space="0" w:color="auto"/>
            <w:right w:val="none" w:sz="0" w:space="0" w:color="auto"/>
          </w:divBdr>
        </w:div>
      </w:divsChild>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87902237">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8895578">
      <w:bodyDiv w:val="1"/>
      <w:marLeft w:val="0"/>
      <w:marRight w:val="0"/>
      <w:marTop w:val="0"/>
      <w:marBottom w:val="0"/>
      <w:divBdr>
        <w:top w:val="none" w:sz="0" w:space="0" w:color="auto"/>
        <w:left w:val="none" w:sz="0" w:space="0" w:color="auto"/>
        <w:bottom w:val="none" w:sz="0" w:space="0" w:color="auto"/>
        <w:right w:val="none" w:sz="0" w:space="0" w:color="auto"/>
      </w:divBdr>
      <w:divsChild>
        <w:div w:id="2082019513">
          <w:marLeft w:val="360"/>
          <w:marRight w:val="0"/>
          <w:marTop w:val="200"/>
          <w:marBottom w:val="0"/>
          <w:divBdr>
            <w:top w:val="none" w:sz="0" w:space="0" w:color="auto"/>
            <w:left w:val="none" w:sz="0" w:space="0" w:color="auto"/>
            <w:bottom w:val="none" w:sz="0" w:space="0" w:color="auto"/>
            <w:right w:val="none" w:sz="0" w:space="0" w:color="auto"/>
          </w:divBdr>
        </w:div>
        <w:div w:id="28074813">
          <w:marLeft w:val="1080"/>
          <w:marRight w:val="0"/>
          <w:marTop w:val="100"/>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48229">
      <w:bodyDiv w:val="1"/>
      <w:marLeft w:val="0"/>
      <w:marRight w:val="0"/>
      <w:marTop w:val="0"/>
      <w:marBottom w:val="0"/>
      <w:divBdr>
        <w:top w:val="none" w:sz="0" w:space="0" w:color="auto"/>
        <w:left w:val="none" w:sz="0" w:space="0" w:color="auto"/>
        <w:bottom w:val="none" w:sz="0" w:space="0" w:color="auto"/>
        <w:right w:val="none" w:sz="0" w:space="0" w:color="auto"/>
      </w:divBdr>
      <w:divsChild>
        <w:div w:id="5910430">
          <w:marLeft w:val="360"/>
          <w:marRight w:val="0"/>
          <w:marTop w:val="20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59233716">
      <w:bodyDiv w:val="1"/>
      <w:marLeft w:val="0"/>
      <w:marRight w:val="0"/>
      <w:marTop w:val="0"/>
      <w:marBottom w:val="0"/>
      <w:divBdr>
        <w:top w:val="none" w:sz="0" w:space="0" w:color="auto"/>
        <w:left w:val="none" w:sz="0" w:space="0" w:color="auto"/>
        <w:bottom w:val="none" w:sz="0" w:space="0" w:color="auto"/>
        <w:right w:val="none" w:sz="0" w:space="0" w:color="auto"/>
      </w:divBdr>
      <w:divsChild>
        <w:div w:id="849566950">
          <w:marLeft w:val="1080"/>
          <w:marRight w:val="0"/>
          <w:marTop w:val="100"/>
          <w:marBottom w:val="0"/>
          <w:divBdr>
            <w:top w:val="none" w:sz="0" w:space="0" w:color="auto"/>
            <w:left w:val="none" w:sz="0" w:space="0" w:color="auto"/>
            <w:bottom w:val="none" w:sz="0" w:space="0" w:color="auto"/>
            <w:right w:val="none" w:sz="0" w:space="0" w:color="auto"/>
          </w:divBdr>
        </w:div>
        <w:div w:id="48967195">
          <w:marLeft w:val="1800"/>
          <w:marRight w:val="0"/>
          <w:marTop w:val="100"/>
          <w:marBottom w:val="0"/>
          <w:divBdr>
            <w:top w:val="none" w:sz="0" w:space="0" w:color="auto"/>
            <w:left w:val="none" w:sz="0" w:space="0" w:color="auto"/>
            <w:bottom w:val="none" w:sz="0" w:space="0" w:color="auto"/>
            <w:right w:val="none" w:sz="0" w:space="0" w:color="auto"/>
          </w:divBdr>
        </w:div>
        <w:div w:id="81491852">
          <w:marLeft w:val="1800"/>
          <w:marRight w:val="0"/>
          <w:marTop w:val="100"/>
          <w:marBottom w:val="0"/>
          <w:divBdr>
            <w:top w:val="none" w:sz="0" w:space="0" w:color="auto"/>
            <w:left w:val="none" w:sz="0" w:space="0" w:color="auto"/>
            <w:bottom w:val="none" w:sz="0" w:space="0" w:color="auto"/>
            <w:right w:val="none" w:sz="0" w:space="0" w:color="auto"/>
          </w:divBdr>
        </w:div>
        <w:div w:id="964460367">
          <w:marLeft w:val="1800"/>
          <w:marRight w:val="0"/>
          <w:marTop w:val="100"/>
          <w:marBottom w:val="0"/>
          <w:divBdr>
            <w:top w:val="none" w:sz="0" w:space="0" w:color="auto"/>
            <w:left w:val="none" w:sz="0" w:space="0" w:color="auto"/>
            <w:bottom w:val="none" w:sz="0" w:space="0" w:color="auto"/>
            <w:right w:val="none" w:sz="0" w:space="0" w:color="auto"/>
          </w:divBdr>
        </w:div>
        <w:div w:id="1439981149">
          <w:marLeft w:val="1800"/>
          <w:marRight w:val="0"/>
          <w:marTop w:val="100"/>
          <w:marBottom w:val="0"/>
          <w:divBdr>
            <w:top w:val="none" w:sz="0" w:space="0" w:color="auto"/>
            <w:left w:val="none" w:sz="0" w:space="0" w:color="auto"/>
            <w:bottom w:val="none" w:sz="0" w:space="0" w:color="auto"/>
            <w:right w:val="none" w:sz="0" w:space="0" w:color="auto"/>
          </w:divBdr>
        </w:div>
        <w:div w:id="1456676392">
          <w:marLeft w:val="1080"/>
          <w:marRight w:val="0"/>
          <w:marTop w:val="100"/>
          <w:marBottom w:val="0"/>
          <w:divBdr>
            <w:top w:val="none" w:sz="0" w:space="0" w:color="auto"/>
            <w:left w:val="none" w:sz="0" w:space="0" w:color="auto"/>
            <w:bottom w:val="none" w:sz="0" w:space="0" w:color="auto"/>
            <w:right w:val="none" w:sz="0" w:space="0" w:color="auto"/>
          </w:divBdr>
        </w:div>
        <w:div w:id="1072001741">
          <w:marLeft w:val="1800"/>
          <w:marRight w:val="0"/>
          <w:marTop w:val="100"/>
          <w:marBottom w:val="0"/>
          <w:divBdr>
            <w:top w:val="none" w:sz="0" w:space="0" w:color="auto"/>
            <w:left w:val="none" w:sz="0" w:space="0" w:color="auto"/>
            <w:bottom w:val="none" w:sz="0" w:space="0" w:color="auto"/>
            <w:right w:val="none" w:sz="0" w:space="0" w:color="auto"/>
          </w:divBdr>
        </w:div>
        <w:div w:id="1735808888">
          <w:marLeft w:val="1080"/>
          <w:marRight w:val="0"/>
          <w:marTop w:val="100"/>
          <w:marBottom w:val="0"/>
          <w:divBdr>
            <w:top w:val="none" w:sz="0" w:space="0" w:color="auto"/>
            <w:left w:val="none" w:sz="0" w:space="0" w:color="auto"/>
            <w:bottom w:val="none" w:sz="0" w:space="0" w:color="auto"/>
            <w:right w:val="none" w:sz="0" w:space="0" w:color="auto"/>
          </w:divBdr>
        </w:div>
        <w:div w:id="1789817602">
          <w:marLeft w:val="1080"/>
          <w:marRight w:val="0"/>
          <w:marTop w:val="10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590201">
      <w:bodyDiv w:val="1"/>
      <w:marLeft w:val="0"/>
      <w:marRight w:val="0"/>
      <w:marTop w:val="0"/>
      <w:marBottom w:val="0"/>
      <w:divBdr>
        <w:top w:val="none" w:sz="0" w:space="0" w:color="auto"/>
        <w:left w:val="none" w:sz="0" w:space="0" w:color="auto"/>
        <w:bottom w:val="none" w:sz="0" w:space="0" w:color="auto"/>
        <w:right w:val="none" w:sz="0" w:space="0" w:color="auto"/>
      </w:divBdr>
      <w:divsChild>
        <w:div w:id="464084554">
          <w:marLeft w:val="360"/>
          <w:marRight w:val="0"/>
          <w:marTop w:val="2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5698375">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9607364">
      <w:bodyDiv w:val="1"/>
      <w:marLeft w:val="0"/>
      <w:marRight w:val="0"/>
      <w:marTop w:val="0"/>
      <w:marBottom w:val="0"/>
      <w:divBdr>
        <w:top w:val="none" w:sz="0" w:space="0" w:color="auto"/>
        <w:left w:val="none" w:sz="0" w:space="0" w:color="auto"/>
        <w:bottom w:val="none" w:sz="0" w:space="0" w:color="auto"/>
        <w:right w:val="none" w:sz="0" w:space="0" w:color="auto"/>
      </w:divBdr>
      <w:divsChild>
        <w:div w:id="1643342698">
          <w:marLeft w:val="360"/>
          <w:marRight w:val="0"/>
          <w:marTop w:val="2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4064538">
      <w:bodyDiv w:val="1"/>
      <w:marLeft w:val="0"/>
      <w:marRight w:val="0"/>
      <w:marTop w:val="0"/>
      <w:marBottom w:val="0"/>
      <w:divBdr>
        <w:top w:val="none" w:sz="0" w:space="0" w:color="auto"/>
        <w:left w:val="none" w:sz="0" w:space="0" w:color="auto"/>
        <w:bottom w:val="none" w:sz="0" w:space="0" w:color="auto"/>
        <w:right w:val="none" w:sz="0" w:space="0" w:color="auto"/>
      </w:divBdr>
      <w:divsChild>
        <w:div w:id="1179391918">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B5C0DB8-085C-F943-BF50-1CBBF37E5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2022-01-06T22:47:00Z</dcterms:created>
  <dcterms:modified xsi:type="dcterms:W3CDTF">2022-01-10T23:17:00Z</dcterms:modified>
</cp:coreProperties>
</file>